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347B4" w:rsidRDefault="00F347B4">
      <w:pPr>
        <w:pStyle w:val="normal0"/>
        <w:keepNext/>
        <w:spacing w:line="288" w:lineRule="auto"/>
        <w:jc w:val="both"/>
        <w:rPr>
          <w:rFonts w:ascii="Helvetica Neue Light" w:eastAsia="Helvetica Neue Light" w:hAnsi="Helvetica Neue Light" w:cs="Helvetica Neue Light"/>
          <w:color w:val="000000"/>
          <w:sz w:val="56"/>
          <w:szCs w:val="56"/>
        </w:rPr>
      </w:pPr>
    </w:p>
    <w:p w:rsidR="00F347B4" w:rsidRDefault="00F347B4">
      <w:pPr>
        <w:pStyle w:val="normal0"/>
        <w:keepNext/>
        <w:spacing w:line="288" w:lineRule="auto"/>
        <w:jc w:val="both"/>
        <w:rPr>
          <w:rFonts w:ascii="Helvetica Neue Light" w:eastAsia="Helvetica Neue Light" w:hAnsi="Helvetica Neue Light" w:cs="Helvetica Neue Light"/>
          <w:color w:val="000000"/>
          <w:sz w:val="56"/>
          <w:szCs w:val="56"/>
        </w:rPr>
      </w:pPr>
    </w:p>
    <w:p w:rsidR="00F347B4" w:rsidRDefault="00710AEB">
      <w:pPr>
        <w:pStyle w:val="normal0"/>
        <w:keepNext/>
        <w:spacing w:line="288" w:lineRule="auto"/>
        <w:rPr>
          <w:rFonts w:ascii="Helvetica Neue Light" w:eastAsia="Helvetica Neue Light" w:hAnsi="Helvetica Neue Light" w:cs="Helvetica Neue Light"/>
          <w:sz w:val="26"/>
          <w:szCs w:val="26"/>
        </w:rPr>
      </w:pPr>
      <w:r>
        <w:rPr>
          <w:rFonts w:ascii="Helvetica Neue" w:eastAsia="Helvetica Neue" w:hAnsi="Helvetica Neue" w:cs="Helvetica Neue"/>
          <w:b/>
          <w:color w:val="194F6D"/>
          <w:sz w:val="72"/>
          <w:szCs w:val="72"/>
        </w:rPr>
        <w:t>Stratégie de communication 2018 - 20</w:t>
      </w:r>
      <w:r>
        <w:rPr>
          <w:rFonts w:ascii="Helvetica Neue" w:eastAsia="Helvetica Neue" w:hAnsi="Helvetica Neue" w:cs="Helvetica Neue"/>
          <w:b/>
          <w:color w:val="194F6D"/>
          <w:sz w:val="72"/>
          <w:szCs w:val="72"/>
        </w:rPr>
        <w:t>22</w:t>
      </w:r>
      <w:r>
        <w:rPr>
          <w:noProof/>
        </w:rPr>
        <w:drawing>
          <wp:anchor distT="152400" distB="152400" distL="152400" distR="152400" simplePos="0" relativeHeight="251658240" behindDoc="0" locked="0" layoutInCell="1" allowOverlap="1">
            <wp:simplePos x="0" y="0"/>
            <wp:positionH relativeFrom="column">
              <wp:posOffset>143216</wp:posOffset>
            </wp:positionH>
            <wp:positionV relativeFrom="paragraph">
              <wp:posOffset>2214879</wp:posOffset>
            </wp:positionV>
            <wp:extent cx="6032500" cy="4672096"/>
            <wp:effectExtent l="0" t="0" r="0" b="0"/>
            <wp:wrapSquare wrapText="bothSides" distT="152400" distB="152400" distL="152400" distR="1524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cstate="print"/>
                    <a:srcRect/>
                    <a:stretch>
                      <a:fillRect/>
                    </a:stretch>
                  </pic:blipFill>
                  <pic:spPr>
                    <a:xfrm>
                      <a:off x="0" y="0"/>
                      <a:ext cx="6032500" cy="4672096"/>
                    </a:xfrm>
                    <a:prstGeom prst="rect">
                      <a:avLst/>
                    </a:prstGeom>
                    <a:ln/>
                  </pic:spPr>
                </pic:pic>
              </a:graphicData>
            </a:graphic>
          </wp:anchor>
        </w:drawing>
      </w:r>
    </w:p>
    <w:p w:rsidR="00F347B4" w:rsidRDefault="00710AEB">
      <w:pPr>
        <w:pStyle w:val="normal0"/>
        <w:spacing w:line="312" w:lineRule="auto"/>
        <w:jc w:val="both"/>
        <w:rPr>
          <w:rFonts w:ascii="Helvetica Neue Light" w:eastAsia="Helvetica Neue Light" w:hAnsi="Helvetica Neue Light" w:cs="Helvetica Neue Light"/>
          <w:color w:val="000000"/>
          <w:sz w:val="26"/>
          <w:szCs w:val="26"/>
        </w:rPr>
      </w:pPr>
      <w:r>
        <w:rPr>
          <w:rFonts w:ascii="Helvetica Neue Light" w:eastAsia="Helvetica Neue Light" w:hAnsi="Helvetica Neue Light" w:cs="Helvetica Neue Light"/>
          <w:sz w:val="26"/>
          <w:szCs w:val="26"/>
        </w:rPr>
        <w:t>Maj. 2022</w:t>
      </w:r>
    </w:p>
    <w:p w:rsidR="00F347B4" w:rsidRDefault="00F347B4">
      <w:pPr>
        <w:pStyle w:val="normal0"/>
        <w:spacing w:line="312" w:lineRule="auto"/>
        <w:jc w:val="both"/>
        <w:rPr>
          <w:rFonts w:ascii="Helvetica Neue Light" w:eastAsia="Helvetica Neue Light" w:hAnsi="Helvetica Neue Light" w:cs="Helvetica Neue Light"/>
          <w:color w:val="000000"/>
          <w:sz w:val="20"/>
          <w:szCs w:val="20"/>
        </w:rPr>
      </w:pPr>
    </w:p>
    <w:p w:rsidR="00F347B4" w:rsidRDefault="00710AEB">
      <w:pPr>
        <w:pStyle w:val="normal0"/>
        <w:spacing w:line="312" w:lineRule="auto"/>
        <w:jc w:val="both"/>
        <w:rPr>
          <w:rFonts w:ascii="Helvetica Neue Light" w:eastAsia="Helvetica Neue Light" w:hAnsi="Helvetica Neue Light" w:cs="Helvetica Neue Light"/>
          <w:color w:val="000000"/>
          <w:sz w:val="20"/>
          <w:szCs w:val="20"/>
        </w:rPr>
      </w:pPr>
      <w:r>
        <w:br w:type="page"/>
      </w:r>
    </w:p>
    <w:p w:rsidR="00F347B4" w:rsidRDefault="00710AEB">
      <w:pPr>
        <w:pStyle w:val="normal0"/>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lastRenderedPageBreak/>
        <w:t>AVANT-PROPO</w:t>
      </w:r>
      <w:r>
        <w:rPr>
          <w:rFonts w:ascii="Helvetica Neue Light" w:eastAsia="Helvetica Neue Light" w:hAnsi="Helvetica Neue Light" w:cs="Helvetica Neue Light"/>
          <w:smallCaps/>
          <w:color w:val="194F6D"/>
          <w:sz w:val="36"/>
          <w:szCs w:val="36"/>
        </w:rPr>
        <w:t>S</w:t>
      </w:r>
    </w:p>
    <w:p w:rsidR="00F347B4" w:rsidRDefault="00F347B4">
      <w:pPr>
        <w:pStyle w:val="normal0"/>
        <w:jc w:val="both"/>
        <w:rPr>
          <w:rFonts w:ascii="Helvetica Neue Light" w:eastAsia="Helvetica Neue Light" w:hAnsi="Helvetica Neue Light" w:cs="Helvetica Neue Light"/>
          <w:smallCaps/>
          <w:color w:val="194F6D"/>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L’Office de Tourisme Intercommunal Saint Germain Boucles de Seine est né le 1</w:t>
      </w:r>
      <w:r>
        <w:rPr>
          <w:rFonts w:ascii="Helvetica Neue Light" w:eastAsia="Helvetica Neue Light" w:hAnsi="Helvetica Neue Light" w:cs="Helvetica Neue Light"/>
          <w:vertAlign w:val="superscript"/>
        </w:rPr>
        <w:t>er</w:t>
      </w:r>
      <w:r>
        <w:rPr>
          <w:rFonts w:ascii="Helvetica Neue Light" w:eastAsia="Helvetica Neue Light" w:hAnsi="Helvetica Neue Light" w:cs="Helvetica Neue Light"/>
        </w:rPr>
        <w:t xml:space="preserve"> janvier 2017, suite à l’adoption de la compétence tourisme par la Communauté d’agglomération Saint Germain Boucles de Seine.</w:t>
      </w:r>
    </w:p>
    <w:p w:rsidR="00F347B4" w:rsidRDefault="00710AEB">
      <w:pPr>
        <w:pStyle w:val="normal0"/>
        <w:spacing w:after="180"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Le territoire de compétence sur lequel s’étend cette nouvelle structure est constitué de 18 des 19 communes de la communauté d’agg</w:t>
      </w:r>
      <w:r>
        <w:rPr>
          <w:rFonts w:ascii="Helvetica Neue Light" w:eastAsia="Helvetica Neue Light" w:hAnsi="Helvetica Neue Light" w:cs="Helvetica Neue Light"/>
        </w:rPr>
        <w:t>lomération Saint Germain Boucles de Seine : Aigremont – Bezons - Carrières-sur-Seine - Chambourcy - Chatou - Croissy-sur-Seine - Houilles - L'Étang-la-Ville - Le Mesnil-le-Roi - Le Pecq - Le Port-Marly - Le Vésinet - Louveciennes - Mareil-Marly - Marly-le-</w:t>
      </w:r>
      <w:r>
        <w:rPr>
          <w:rFonts w:ascii="Helvetica Neue Light" w:eastAsia="Helvetica Neue Light" w:hAnsi="Helvetica Neue Light" w:cs="Helvetica Neue Light"/>
        </w:rPr>
        <w:t>Roi - Montesson - Saint-Germain-en-Laye – Sartrouville.</w:t>
      </w:r>
    </w:p>
    <w:p w:rsidR="00F347B4" w:rsidRDefault="00710AEB">
      <w:pPr>
        <w:pStyle w:val="normal0"/>
        <w:spacing w:after="180"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Sur ces 18 villes, seulement 8 bénéficiaient d’un office de tourisme. L’équipe actuelle est une fusion des équipes des offices de tourisme de Saint-Germain-en-Laye et du Pays des Impressionnistes (Car</w:t>
      </w:r>
      <w:r>
        <w:rPr>
          <w:rFonts w:ascii="Helvetica Neue Light" w:eastAsia="Helvetica Neue Light" w:hAnsi="Helvetica Neue Light" w:cs="Helvetica Neue Light"/>
        </w:rPr>
        <w:t>rières-sur-Seine, Chatou, Croissy-sur-Seine, Le Pecq, Le Port-Marly, Louveciennes et Marly-le-Roi). La ville de Maisons-Laffitte, classée station touristique, a pris la décision de conserver son Office de Tourisme communal.</w:t>
      </w:r>
    </w:p>
    <w:p w:rsidR="00F347B4" w:rsidRDefault="00710AEB">
      <w:pPr>
        <w:pStyle w:val="normal0"/>
        <w:spacing w:after="180"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Selon le Code du Tourisme, l</w:t>
      </w:r>
      <w:r>
        <w:rPr>
          <w:rFonts w:ascii="Helvetica Neue Light" w:eastAsia="Helvetica Neue Light" w:hAnsi="Helvetica Neue Light" w:cs="Helvetica Neue Light"/>
          <w:color w:val="000000"/>
        </w:rPr>
        <w:t>es m</w:t>
      </w:r>
      <w:r>
        <w:rPr>
          <w:rFonts w:ascii="Helvetica Neue Light" w:eastAsia="Helvetica Neue Light" w:hAnsi="Helvetica Neue Light" w:cs="Helvetica Neue Light"/>
          <w:color w:val="000000"/>
        </w:rPr>
        <w:t>issions de l’</w:t>
      </w:r>
      <w:r>
        <w:rPr>
          <w:rFonts w:ascii="Helvetica Neue Light" w:eastAsia="Helvetica Neue Light" w:hAnsi="Helvetica Neue Light" w:cs="Helvetica Neue Light"/>
        </w:rPr>
        <w:t>o</w:t>
      </w:r>
      <w:r>
        <w:rPr>
          <w:rFonts w:ascii="Helvetica Neue Light" w:eastAsia="Helvetica Neue Light" w:hAnsi="Helvetica Neue Light" w:cs="Helvetica Neue Light"/>
          <w:color w:val="000000"/>
        </w:rPr>
        <w:t>ffice de tourisme sont les suivantes</w:t>
      </w:r>
      <w:r>
        <w:rPr>
          <w:rFonts w:ascii="Helvetica Neue Light" w:eastAsia="Helvetica Neue Light" w:hAnsi="Helvetica Neue Light" w:cs="Helvetica Neue Light"/>
        </w:rPr>
        <w:t xml:space="preserve"> : </w:t>
      </w:r>
    </w:p>
    <w:p w:rsidR="00F347B4" w:rsidRDefault="00710AEB">
      <w:pPr>
        <w:pStyle w:val="normal0"/>
        <w:numPr>
          <w:ilvl w:val="0"/>
          <w:numId w:val="14"/>
        </w:numPr>
        <w:spacing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color w:val="000000"/>
        </w:rPr>
        <w:t>l’accueil</w:t>
      </w:r>
      <w:r>
        <w:rPr>
          <w:rFonts w:ascii="Helvetica Neue Light" w:eastAsia="Helvetica Neue Light" w:hAnsi="Helvetica Neue Light" w:cs="Helvetica Neue Light"/>
        </w:rPr>
        <w:t xml:space="preserve"> et l’information des touristes ; </w:t>
      </w:r>
    </w:p>
    <w:p w:rsidR="00F347B4" w:rsidRDefault="00710AEB">
      <w:pPr>
        <w:pStyle w:val="normal0"/>
        <w:numPr>
          <w:ilvl w:val="0"/>
          <w:numId w:val="14"/>
        </w:numPr>
        <w:spacing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promotion ; </w:t>
      </w:r>
    </w:p>
    <w:p w:rsidR="00F347B4" w:rsidRDefault="00710AEB">
      <w:pPr>
        <w:pStyle w:val="normal0"/>
        <w:numPr>
          <w:ilvl w:val="0"/>
          <w:numId w:val="14"/>
        </w:numPr>
        <w:spacing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coordination des partenaires du développement touristique local ;  </w:t>
      </w:r>
    </w:p>
    <w:p w:rsidR="00F347B4" w:rsidRDefault="00710AEB">
      <w:pPr>
        <w:pStyle w:val="normal0"/>
        <w:numPr>
          <w:ilvl w:val="0"/>
          <w:numId w:val="14"/>
        </w:numPr>
        <w:spacing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l’élaboration et la mise en oeuvre de la politique locale du tourisme ;</w:t>
      </w:r>
      <w:r>
        <w:rPr>
          <w:rFonts w:ascii="Helvetica Neue Light" w:eastAsia="Helvetica Neue Light" w:hAnsi="Helvetica Neue Light" w:cs="Helvetica Neue Light"/>
        </w:rPr>
        <w:t xml:space="preserve"> </w:t>
      </w:r>
    </w:p>
    <w:p w:rsidR="00F347B4" w:rsidRDefault="00710AEB">
      <w:pPr>
        <w:pStyle w:val="normal0"/>
        <w:numPr>
          <w:ilvl w:val="0"/>
          <w:numId w:val="14"/>
        </w:numPr>
        <w:spacing w:after="180"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commercialisation des prestations de services touristiques. </w:t>
      </w:r>
    </w:p>
    <w:p w:rsidR="00F347B4" w:rsidRDefault="00710AEB">
      <w:pPr>
        <w:pStyle w:val="normal0"/>
        <w:spacing w:after="180" w:line="288"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Jusqu’en janvier 2018 les offices de tourisme conservent leurs bureaux actuels, l’un situé à Marly-le-Roi, le second à Saint-Germain-en-Laye. Début 2018, de nouveaux locaux situés à Saint-Ge</w:t>
      </w:r>
      <w:r>
        <w:rPr>
          <w:rFonts w:ascii="Helvetica Neue Light" w:eastAsia="Helvetica Neue Light" w:hAnsi="Helvetica Neue Light" w:cs="Helvetica Neue Light"/>
        </w:rPr>
        <w:t>rmain-en-Laye accueilleront l’équipe de l’OTI. Le Bureau d’Information Touristique (B.I.T.) de Marly-le-Roi reste ouvert  avec une amplitude horaire et journalière établie en fonction de la haute et de la basse saison. Un second Bureau d’Information Touris</w:t>
      </w:r>
      <w:r>
        <w:rPr>
          <w:rFonts w:ascii="Helvetica Neue Light" w:eastAsia="Helvetica Neue Light" w:hAnsi="Helvetica Neue Light" w:cs="Helvetica Neue Light"/>
        </w:rPr>
        <w:t>tique a ouvert en mai 2020 sur l’île des Impressionnistes à Chatou dont les périodes d’ouverture sont identiques à celles de Marly-le-Roi.</w:t>
      </w:r>
    </w:p>
    <w:p w:rsidR="00F347B4" w:rsidRDefault="00F347B4">
      <w:pPr>
        <w:pStyle w:val="normal0"/>
        <w:jc w:val="both"/>
        <w:rPr>
          <w:rFonts w:ascii="Helvetica Neue Light" w:eastAsia="Helvetica Neue Light" w:hAnsi="Helvetica Neue Light" w:cs="Helvetica Neue Light"/>
          <w:sz w:val="20"/>
          <w:szCs w:val="20"/>
        </w:rPr>
      </w:pPr>
    </w:p>
    <w:p w:rsidR="00F347B4" w:rsidRDefault="00710AEB">
      <w:pPr>
        <w:pStyle w:val="normal0"/>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OBJECTIF DE LA STRATÉGIE DE COMMUNICATION</w:t>
      </w:r>
    </w:p>
    <w:p w:rsidR="00F347B4" w:rsidRDefault="00F347B4">
      <w:pPr>
        <w:pStyle w:val="normal0"/>
        <w:jc w:val="both"/>
        <w:rPr>
          <w:rFonts w:ascii="Helvetica Neue Light" w:eastAsia="Helvetica Neue Light" w:hAnsi="Helvetica Neue Light" w:cs="Helvetica Neue Light"/>
          <w:smallCaps/>
          <w:color w:val="194F6D"/>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La stratégie de communication est l’art de diriger et de coordonner les a</w:t>
      </w:r>
      <w:r>
        <w:rPr>
          <w:rFonts w:ascii="Helvetica Neue Light" w:eastAsia="Helvetica Neue Light" w:hAnsi="Helvetica Neue Light" w:cs="Helvetica Neue Light"/>
        </w:rPr>
        <w:t xml:space="preserve">ctions nécessaires pour atteindre ses objectifs de communication.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Elle consiste à :</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déterminer les cibles auxquelles va s’adresser la communication</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définir les objectifs de communication de la structure</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définir le positionnement de notre destination et les message transmis à nos cibles</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créer une charte graphique et choisir des supports et canaux de communication adaptés</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réaliser un plan de communication</w:t>
      </w:r>
    </w:p>
    <w:p w:rsidR="00F347B4" w:rsidRDefault="00710AEB">
      <w:pPr>
        <w:pStyle w:val="normal0"/>
        <w:numPr>
          <w:ilvl w:val="0"/>
          <w:numId w:val="24"/>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établir un budget de communication</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SOMMAIRE</w:t>
      </w:r>
    </w:p>
    <w:p w:rsidR="00F347B4" w:rsidRDefault="00F347B4">
      <w:pPr>
        <w:pStyle w:val="normal0"/>
        <w:rPr>
          <w:rFonts w:ascii="Helvetica Neue" w:eastAsia="Helvetica Neue" w:hAnsi="Helvetica Neue" w:cs="Helvetica Neue"/>
        </w:rPr>
      </w:pP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Les cibles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1.1. Cible Clients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1.2. Cible Prospects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1.3. Cible Partenaires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1.4. Cible Prescripteurs</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Les objectifs</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 positionnement</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Les messages</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Les supports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5.1. Les supports d’information numériques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ab/>
        <w:t>5.1.1. Le site Internet</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ab/>
        <w:t>5.1.2. Les réseaux sociaux</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ab/>
        <w:t>5.</w:t>
      </w:r>
      <w:r>
        <w:rPr>
          <w:rFonts w:ascii="Helvetica Neue" w:eastAsia="Helvetica Neue" w:hAnsi="Helvetica Neue" w:cs="Helvetica Neue"/>
        </w:rPr>
        <w:t>1.3. Les lettres d’information ou newsletters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ab/>
        <w:t>5.1.4. Les équipements numériques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5.2. Les supports d’information papier</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5.3. Les supports de communication à destination des professionnels</w:t>
      </w:r>
    </w:p>
    <w:p w:rsidR="00F347B4" w:rsidRDefault="00710AEB">
      <w:pPr>
        <w:pStyle w:val="normal0"/>
        <w:ind w:left="720"/>
        <w:rPr>
          <w:rFonts w:ascii="Helvetica Neue" w:eastAsia="Helvetica Neue" w:hAnsi="Helvetica Neue" w:cs="Helvetica Neue"/>
        </w:rPr>
      </w:pPr>
      <w:r>
        <w:rPr>
          <w:rFonts w:ascii="Helvetica Neue" w:eastAsia="Helvetica Neue" w:hAnsi="Helvetica Neue" w:cs="Helvetica Neue"/>
        </w:rPr>
        <w:t>5.4. Les opérations de communication</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La charte graphique</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 plan de communication</w:t>
      </w:r>
    </w:p>
    <w:p w:rsidR="00F347B4" w:rsidRDefault="00710AEB">
      <w:pPr>
        <w:pStyle w:val="normal0"/>
        <w:numPr>
          <w:ilvl w:val="0"/>
          <w:numId w:val="28"/>
        </w:numPr>
        <w:rPr>
          <w:rFonts w:ascii="Helvetica Neue" w:eastAsia="Helvetica Neue" w:hAnsi="Helvetica Neue" w:cs="Helvetica Neue"/>
        </w:rPr>
      </w:pPr>
      <w:r>
        <w:rPr>
          <w:rFonts w:ascii="Helvetica Neue" w:eastAsia="Helvetica Neue" w:hAnsi="Helvetica Neue" w:cs="Helvetica Neue"/>
        </w:rPr>
        <w:t>Le budget</w:t>
      </w: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F347B4">
      <w:pPr>
        <w:pStyle w:val="normal0"/>
        <w:jc w:val="both"/>
        <w:rPr>
          <w:rFonts w:ascii="Helvetica Neue" w:eastAsia="Helvetica Neue" w:hAnsi="Helvetica Neue" w:cs="Helvetica Neue"/>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LES CIBLES</w:t>
      </w:r>
    </w:p>
    <w:p w:rsidR="00F347B4" w:rsidRDefault="00F347B4">
      <w:pPr>
        <w:pStyle w:val="normal0"/>
        <w:jc w:val="both"/>
        <w:rPr>
          <w:rFonts w:ascii="Helvetica Neue Light" w:eastAsia="Helvetica Neue Light" w:hAnsi="Helvetica Neue Light" w:cs="Helvetica Neue Light"/>
          <w:smallCaps/>
          <w:color w:val="194F6D"/>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En communication, on distingue 4 cibles génériques : clients, prospects, partenaires et prescripteurs.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1.1. Cible CLIENTS</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 sont les excursionnistes et/ou touristes qui viennent sur notre destination. Les cibles CLIENTS ci-après ont été identifiées grâce à différentes sources : </w:t>
      </w:r>
    </w:p>
    <w:p w:rsidR="00F347B4" w:rsidRDefault="00710AEB">
      <w:pPr>
        <w:pStyle w:val="normal0"/>
        <w:numPr>
          <w:ilvl w:val="0"/>
          <w:numId w:val="20"/>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fréquentation physique des OT de Saint-Germain-en-Lays et du Pays des Impressionnistes ; </w:t>
      </w:r>
    </w:p>
    <w:p w:rsidR="00F347B4" w:rsidRDefault="00710AEB">
      <w:pPr>
        <w:pStyle w:val="normal0"/>
        <w:numPr>
          <w:ilvl w:val="0"/>
          <w:numId w:val="20"/>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fréquentation des sites internet et réseaux sociaux ; </w:t>
      </w:r>
    </w:p>
    <w:p w:rsidR="00F347B4" w:rsidRDefault="00710AEB">
      <w:pPr>
        <w:pStyle w:val="normal0"/>
        <w:numPr>
          <w:ilvl w:val="0"/>
          <w:numId w:val="20"/>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l’étude des touristes accueillis à Saint-Germain-en-Laye ; </w:t>
      </w:r>
    </w:p>
    <w:p w:rsidR="00F347B4" w:rsidRDefault="00710AEB">
      <w:pPr>
        <w:pStyle w:val="normal0"/>
        <w:numPr>
          <w:ilvl w:val="0"/>
          <w:numId w:val="20"/>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témoignages des partenaires hôteliers ; </w:t>
      </w:r>
    </w:p>
    <w:p w:rsidR="00F347B4" w:rsidRDefault="00710AEB">
      <w:pPr>
        <w:pStyle w:val="normal0"/>
        <w:numPr>
          <w:ilvl w:val="0"/>
          <w:numId w:val="20"/>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l’expérience des deux offices de tourisme…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La majeure partie de nos clients INDIVIDUELS est</w:t>
      </w:r>
      <w:r>
        <w:rPr>
          <w:rFonts w:ascii="Helvetica Neue Light" w:eastAsia="Helvetica Neue Light" w:hAnsi="Helvetica Neue Light" w:cs="Helvetica Neue Light"/>
        </w:rPr>
        <w:t xml:space="preserve"> Francophone (91%), plus précisément Yvelinois (72%). La clientèle étrangère, présente sur notre territoire, est traitée dans la cible PROSPECTS ci-après.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La clientèle francophone est âgée de 35 à 80 ans et plus. Elle recherche les informations “classique</w:t>
      </w:r>
      <w:r>
        <w:rPr>
          <w:rFonts w:ascii="Helvetica Neue Light" w:eastAsia="Helvetica Neue Light" w:hAnsi="Helvetica Neue Light" w:cs="Helvetica Neue Light"/>
        </w:rPr>
        <w:t xml:space="preserve">s” d’un office de tourisme : ce qu’il y a “à voir et à faire dans le coin” pour un après-midi ou plus… </w:t>
      </w:r>
    </w:p>
    <w:p w:rsidR="00F347B4" w:rsidRDefault="00710AEB">
      <w:pPr>
        <w:pStyle w:val="normal0"/>
        <w:spacing w:line="312" w:lineRule="auto"/>
        <w:jc w:val="both"/>
        <w:rPr>
          <w:rFonts w:ascii="Helvetica Neue" w:eastAsia="Helvetica Neue" w:hAnsi="Helvetica Neue" w:cs="Helvetica Neue"/>
          <w:b/>
        </w:rPr>
      </w:pPr>
      <w:r>
        <w:rPr>
          <w:rFonts w:ascii="Helvetica Neue" w:eastAsia="Helvetica Neue" w:hAnsi="Helvetica Neue" w:cs="Helvetica Neue"/>
          <w:b/>
        </w:rPr>
        <w:t>L’internaute “type” de notre destination est une femme, âgée de 25 à 45 ans, provenant à 87% d’Île-de-France. Elle recherche ce qu’il y a à faire et à v</w:t>
      </w:r>
      <w:r>
        <w:rPr>
          <w:rFonts w:ascii="Helvetica Neue" w:eastAsia="Helvetica Neue" w:hAnsi="Helvetica Neue" w:cs="Helvetica Neue"/>
          <w:b/>
        </w:rPr>
        <w:t>oir dans les environs, avec une appétence pour le “bon plan” et l’insolite. Elle peut autant être célibataire, qu’en couple, avec ou sans enfant.</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Leurs vecteurs de communication préférés sont : le bouche-à-oreilles, Ie magazine de la ville, Internet et les</w:t>
      </w:r>
      <w:r>
        <w:rPr>
          <w:rFonts w:ascii="Helvetica Neue Light" w:eastAsia="Helvetica Neue Light" w:hAnsi="Helvetica Neue Light" w:cs="Helvetica Neue Light"/>
        </w:rPr>
        <w:t xml:space="preserve"> brochures.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Ici, on distingue deux cibles CLIENTS majoritaires :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1</w:t>
      </w:r>
      <w:r>
        <w:rPr>
          <w:rFonts w:ascii="Helvetica Neue Light" w:eastAsia="Helvetica Neue Light" w:hAnsi="Helvetica Neue Light" w:cs="Helvetica Neue Light"/>
          <w:vertAlign w:val="superscript"/>
        </w:rPr>
        <w:t>ère</w:t>
      </w:r>
      <w:r>
        <w:rPr>
          <w:rFonts w:ascii="Helvetica Neue Light" w:eastAsia="Helvetica Neue Light" w:hAnsi="Helvetica Neue Light" w:cs="Helvetica Neue Light"/>
        </w:rPr>
        <w:t xml:space="preserve"> cible : les habitants Yvelinois</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2</w:t>
      </w:r>
      <w:r>
        <w:rPr>
          <w:rFonts w:ascii="Helvetica Neue Light" w:eastAsia="Helvetica Neue Light" w:hAnsi="Helvetica Neue Light" w:cs="Helvetica Neue Light"/>
          <w:vertAlign w:val="superscript"/>
        </w:rPr>
        <w:t>ème</w:t>
      </w:r>
      <w:r>
        <w:rPr>
          <w:rFonts w:ascii="Helvetica Neue Light" w:eastAsia="Helvetica Neue Light" w:hAnsi="Helvetica Neue Light" w:cs="Helvetica Neue Light"/>
        </w:rPr>
        <w:t xml:space="preserve"> cible : le Parisien/Francilien.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Une 3</w:t>
      </w:r>
      <w:r>
        <w:rPr>
          <w:rFonts w:ascii="Helvetica Neue Light" w:eastAsia="Helvetica Neue Light" w:hAnsi="Helvetica Neue Light" w:cs="Helvetica Neue Light"/>
          <w:vertAlign w:val="superscript"/>
        </w:rPr>
        <w:t>ème</w:t>
      </w:r>
      <w:r>
        <w:rPr>
          <w:rFonts w:ascii="Helvetica Neue Light" w:eastAsia="Helvetica Neue Light" w:hAnsi="Helvetica Neue Light" w:cs="Helvetica Neue Light"/>
        </w:rPr>
        <w:t xml:space="preserve"> cible INDIVIDUELS est présente sur notre territoire : il s’agit de la clientèle affaires. Principalement</w:t>
      </w:r>
      <w:r>
        <w:rPr>
          <w:rFonts w:ascii="Helvetica Neue Light" w:eastAsia="Helvetica Neue Light" w:hAnsi="Helvetica Neue Light" w:cs="Helvetica Neue Light"/>
        </w:rPr>
        <w:t xml:space="preserve"> des hommes, âgés de 30 à 60 ans, qui viennent séjourner à Saint Germain Boucles de Seine du lundi au jeudi, avec pour motif principal le travail. Il recherche des informations sur où dîner et où passer la soirée (cinéma, café/bar, théâtre, sports, détente</w:t>
      </w:r>
      <w:r>
        <w:rPr>
          <w:rFonts w:ascii="Helvetica Neue Light" w:eastAsia="Helvetica Neue Light" w:hAnsi="Helvetica Neue Light" w:cs="Helvetica Neue Light"/>
        </w:rPr>
        <w:t>…). Leur principale source d’information est le personnel d’accueil de l’hébergement où il séjourne et Internet, mais aussi, pour les personnes en charge d’effectuer les réservations en amont du séjour, les groupements d’entreprise, les salons et surtout l</w:t>
      </w:r>
      <w:r>
        <w:rPr>
          <w:rFonts w:ascii="Helvetica Neue Light" w:eastAsia="Helvetica Neue Light" w:hAnsi="Helvetica Neue Light" w:cs="Helvetica Neue Light"/>
        </w:rPr>
        <w:t>es sites internet.</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4</w:t>
      </w:r>
      <w:r>
        <w:rPr>
          <w:rFonts w:ascii="Helvetica Neue Light" w:eastAsia="Helvetica Neue Light" w:hAnsi="Helvetica Neue Light" w:cs="Helvetica Neue Light"/>
          <w:vertAlign w:val="superscript"/>
        </w:rPr>
        <w:t>ème</w:t>
      </w:r>
      <w:r>
        <w:rPr>
          <w:rFonts w:ascii="Helvetica Neue Light" w:eastAsia="Helvetica Neue Light" w:hAnsi="Helvetica Neue Light" w:cs="Helvetica Neue Light"/>
        </w:rPr>
        <w:t xml:space="preserve"> et dernière cible CLIENTS, la clientèle GROUPES, qui est plus âgée : entre 60 et 80 ans. Elle recherche des circuits à la journée qui allient culture et restaurant de qualité ! Ses vecteurs de communication préférés sont : le bouch</w:t>
      </w:r>
      <w:r>
        <w:rPr>
          <w:rFonts w:ascii="Helvetica Neue Light" w:eastAsia="Helvetica Neue Light" w:hAnsi="Helvetica Neue Light" w:cs="Helvetica Neue Light"/>
        </w:rPr>
        <w:t xml:space="preserve">e-à-oreilles, les réseaux associatifs (que ce soit les forums des associations des villes ou les “clubs” type Association des Amis de…, Rotary ou Lions Club), les brochures mais aussi Internet et notamment les lettres d’information, très appréciées !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Nou</w:t>
      </w:r>
      <w:r>
        <w:rPr>
          <w:rFonts w:ascii="Helvetica Neue Light" w:eastAsia="Helvetica Neue Light" w:hAnsi="Helvetica Neue Light" w:cs="Helvetica Neue Light"/>
        </w:rPr>
        <w:t xml:space="preserve">s identifions quatre cibles de clients présents majoritairement sur Saint Germain Boucles de Seine : </w:t>
      </w:r>
    </w:p>
    <w:p w:rsidR="00F347B4" w:rsidRDefault="00710AEB">
      <w:pPr>
        <w:pStyle w:val="normal0"/>
        <w:numPr>
          <w:ilvl w:val="0"/>
          <w:numId w:val="17"/>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Individuel local (SGBS et Yvelines)</w:t>
      </w:r>
    </w:p>
    <w:p w:rsidR="00F347B4" w:rsidRDefault="00710AEB">
      <w:pPr>
        <w:pStyle w:val="normal0"/>
        <w:numPr>
          <w:ilvl w:val="0"/>
          <w:numId w:val="17"/>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Individuel Francilien (Paris - Hauts de Seine - Essonne - Val d’Oise)</w:t>
      </w:r>
    </w:p>
    <w:p w:rsidR="00F347B4" w:rsidRDefault="00710AEB">
      <w:pPr>
        <w:pStyle w:val="normal0"/>
        <w:numPr>
          <w:ilvl w:val="0"/>
          <w:numId w:val="17"/>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Groupe senior</w:t>
      </w:r>
    </w:p>
    <w:p w:rsidR="00F347B4" w:rsidRDefault="00710AEB">
      <w:pPr>
        <w:pStyle w:val="normal0"/>
        <w:numPr>
          <w:ilvl w:val="0"/>
          <w:numId w:val="17"/>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Affaires</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1.2. Cible PROSPECTS</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Le</w:t>
      </w:r>
      <w:r>
        <w:rPr>
          <w:rFonts w:ascii="Helvetica Neue Light" w:eastAsia="Helvetica Neue Light" w:hAnsi="Helvetica Neue Light" w:cs="Helvetica Neue Light"/>
        </w:rPr>
        <w:t xml:space="preserve"> prospect est selon Larousse “toute personne ou firme, cliente potentielle d’une entreprise”. C’est donc potentiellement tous les autres profils !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Mais nous nous contenterons de 2 cibles :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numPr>
          <w:ilvl w:val="0"/>
          <w:numId w:val="1"/>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Habitants à moins de 2 heures en voiture et marché Belge francophone (cf. carte ci-après)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Sont donc concernés une partie des habitants de la région Normandie, Centre Val de Loire, Grand-Est et Hauts-de-France. </w:t>
      </w:r>
      <w:r>
        <w:rPr>
          <w:rFonts w:ascii="Helvetica Neue Light" w:eastAsia="Helvetica Neue Light" w:hAnsi="Helvetica Neue Light" w:cs="Helvetica Neue Light"/>
          <w:noProof/>
        </w:rPr>
        <w:drawing>
          <wp:inline distT="114300" distB="114300" distL="114300" distR="114300">
            <wp:extent cx="6036000" cy="47752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cstate="print"/>
                    <a:srcRect/>
                    <a:stretch>
                      <a:fillRect/>
                    </a:stretch>
                  </pic:blipFill>
                  <pic:spPr>
                    <a:xfrm>
                      <a:off x="0" y="0"/>
                      <a:ext cx="6036000" cy="4775200"/>
                    </a:xfrm>
                    <a:prstGeom prst="rect">
                      <a:avLst/>
                    </a:prstGeom>
                    <a:ln/>
                  </pic:spPr>
                </pic:pic>
              </a:graphicData>
            </a:graphic>
          </wp:inline>
        </w:drawing>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numPr>
          <w:ilvl w:val="0"/>
          <w:numId w:val="1"/>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Etrangers </w:t>
      </w:r>
    </w:p>
    <w:p w:rsidR="00F347B4" w:rsidRDefault="00710AEB">
      <w:pPr>
        <w:pStyle w:val="normal0"/>
        <w:spacing w:line="312" w:lineRule="auto"/>
        <w:jc w:val="both"/>
        <w:rPr>
          <w:rFonts w:ascii="Helvetica Neue Light" w:eastAsia="Helvetica Neue Light" w:hAnsi="Helvetica Neue Light" w:cs="Helvetica Neue Light"/>
          <w:u w:val="single"/>
        </w:rPr>
      </w:pPr>
      <w:r>
        <w:rPr>
          <w:rFonts w:ascii="Helvetica Neue Light" w:eastAsia="Helvetica Neue Light" w:hAnsi="Helvetica Neue Light" w:cs="Helvetica Neue Light"/>
        </w:rPr>
        <w:t>L</w:t>
      </w:r>
      <w:r>
        <w:rPr>
          <w:rFonts w:ascii="Helvetica Neue Light" w:eastAsia="Helvetica Neue Light" w:hAnsi="Helvetica Neue Light" w:cs="Helvetica Neue Light"/>
        </w:rPr>
        <w:t>es clients étrangers représentent 3% des visiteurs en 2021, ils représentaient 8% en 2019. Constat est fait qu’il s’agit d’une clientèle de passage, généralement en visite sur le territoire durant les grandes vacances scolaires. Il est à noter aussi que la</w:t>
      </w:r>
      <w:r>
        <w:rPr>
          <w:rFonts w:ascii="Helvetica Neue Light" w:eastAsia="Helvetica Neue Light" w:hAnsi="Helvetica Neue Light" w:cs="Helvetica Neue Light"/>
        </w:rPr>
        <w:t xml:space="preserve"> halte fluviale du Pecq est le port d’attache du TO et croisiériste américain Viking, jusqu’en 2020 les clients de ce voyagiste pouvaient faire une visite guidée du centre-ville de Saint-Germain-en-Laye.</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1.3. Cible PARTENAIRES</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Ce sont tous les acteur</w:t>
      </w:r>
      <w:r>
        <w:rPr>
          <w:rFonts w:ascii="Helvetica Neue Light" w:eastAsia="Helvetica Neue Light" w:hAnsi="Helvetica Neue Light" w:cs="Helvetica Neue Light"/>
        </w:rPr>
        <w:t xml:space="preserve">s qui composent l’offre touristique du territoire : </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Hébergements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Restaurants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Loisirs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Musées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Monuments historiques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Autocaristes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Croisiéristes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 sont aussi les institutionnels : </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Villes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Communauté d’agglomération Saint Germain Boucles de Seine</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Département via la mission Tourisme</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Région via le CRT Ile-de-France</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Etat via la DGE</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Enfin, les organismes et entreprises qui oeuvrent pour le développement touristique : </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SMSO / Seine en Partage / Haropa Ports</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CAUE</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CCI</w:t>
      </w:r>
    </w:p>
    <w:p w:rsidR="00F347B4" w:rsidRDefault="00710AEB">
      <w:pPr>
        <w:pStyle w:val="normal0"/>
        <w:numPr>
          <w:ilvl w:val="0"/>
          <w:numId w:val="6"/>
        </w:numPr>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Associations culturelles</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 xml:space="preserve">1.4. </w:t>
      </w:r>
      <w:r>
        <w:rPr>
          <w:rFonts w:ascii="Helvetica Neue Light" w:eastAsia="Helvetica Neue Light" w:hAnsi="Helvetica Neue Light" w:cs="Helvetica Neue Light"/>
          <w:color w:val="194F6D"/>
        </w:rPr>
        <w:t>Cible PRESCRIPTEURS</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 prescripteur est “une personne qui, eu égard à sa notoriété, son image, son </w:t>
      </w:r>
      <w:hyperlink r:id="rId9">
        <w:r>
          <w:rPr>
            <w:rFonts w:ascii="Helvetica Neue Light" w:eastAsia="Helvetica Neue Light" w:hAnsi="Helvetica Neue Light" w:cs="Helvetica Neue Light"/>
          </w:rPr>
          <w:t>statut</w:t>
        </w:r>
      </w:hyperlink>
      <w:r>
        <w:rPr>
          <w:rFonts w:ascii="Helvetica Neue Light" w:eastAsia="Helvetica Neue Light" w:hAnsi="Helvetica Neue Light" w:cs="Helvetica Neue Light"/>
        </w:rPr>
        <w:t xml:space="preserve"> social, sa profession, ses activités et/ou son style de vie, est à </w:t>
      </w:r>
      <w:r>
        <w:rPr>
          <w:rFonts w:ascii="Helvetica Neue Light" w:eastAsia="Helvetica Neue Light" w:hAnsi="Helvetica Neue Light" w:cs="Helvetica Neue Light"/>
        </w:rPr>
        <w:t xml:space="preserve">même de </w:t>
      </w:r>
      <w:hyperlink r:id="rId10">
        <w:r>
          <w:rPr>
            <w:rFonts w:ascii="Helvetica Neue Light" w:eastAsia="Helvetica Neue Light" w:hAnsi="Helvetica Neue Light" w:cs="Helvetica Neue Light"/>
          </w:rPr>
          <w:t>recommander une entreprise</w:t>
        </w:r>
      </w:hyperlink>
      <w:r>
        <w:rPr>
          <w:rFonts w:ascii="Helvetica Neue Light" w:eastAsia="Helvetica Neue Light" w:hAnsi="Helvetica Neue Light" w:cs="Helvetica Neue Light"/>
        </w:rPr>
        <w:t>, une marque, un produit, et d'être reconnue pour la valeur de sa recommandation par un nombre plus ou moins important de consommateurs.</w:t>
      </w:r>
      <w:r>
        <w:rPr>
          <w:rFonts w:ascii="Helvetica Neue Light" w:eastAsia="Helvetica Neue Light" w:hAnsi="Helvetica Neue Light" w:cs="Helvetica Neue Light"/>
        </w:rPr>
        <w:t xml:space="preserve">”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plus évidents sont les journalistes radio, télévision ou presse. On trouve également les “influenceurs” type blogueurs, instagramers…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Mais ce sont aussi les clients, les habitants de Saint Germain Boucles de Seine, les partenaires, les ambassadeurs et les greeters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LES OBJECTIFS</w:t>
      </w:r>
    </w:p>
    <w:p w:rsidR="00F347B4" w:rsidRDefault="00F347B4">
      <w:pPr>
        <w:pStyle w:val="normal0"/>
        <w:jc w:val="both"/>
        <w:rPr>
          <w:rFonts w:ascii="Helvetica Neue Light" w:eastAsia="Helvetica Neue Light" w:hAnsi="Helvetica Neue Light" w:cs="Helvetica Neue Light"/>
          <w:smallCaps/>
          <w:color w:val="194F6D"/>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La communication sert l’objectif principal d’un office de tourisme : faire connaître son territoire afin d</w:t>
      </w:r>
      <w:r>
        <w:rPr>
          <w:rFonts w:ascii="Helvetica Neue Light" w:eastAsia="Helvetica Neue Light" w:hAnsi="Helvetica Neue Light" w:cs="Helvetica Neue Light"/>
        </w:rPr>
        <w:t xml:space="preserve">’y développer l’activité économique.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En fonction des cibles, on distingue quatre objectifs de communication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7"/>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Conquérir : augmenter son portefeuille clients, qu’ils soient simple visiteur ou consommateur ; </w:t>
      </w:r>
    </w:p>
    <w:p w:rsidR="00F347B4" w:rsidRDefault="00710AEB">
      <w:pPr>
        <w:pStyle w:val="normal0"/>
        <w:numPr>
          <w:ilvl w:val="0"/>
          <w:numId w:val="7"/>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Fidéliser : l’ensemble des actions mises e</w:t>
      </w:r>
      <w:r>
        <w:rPr>
          <w:rFonts w:ascii="Helvetica Neue Light" w:eastAsia="Helvetica Neue Light" w:hAnsi="Helvetica Neue Light" w:cs="Helvetica Neue Light"/>
        </w:rPr>
        <w:t xml:space="preserve">n place par une entreprise pour faire en sorte que ses clients lui restent fidèles, continuent à consommer ses produits ou services et pouvoir créer une relation durable avec chacun de ses clients ; </w:t>
      </w:r>
    </w:p>
    <w:p w:rsidR="00F347B4" w:rsidRDefault="00710AEB">
      <w:pPr>
        <w:pStyle w:val="normal0"/>
        <w:numPr>
          <w:ilvl w:val="0"/>
          <w:numId w:val="7"/>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Accroître sa notoriété : faire connaître la destination,</w:t>
      </w:r>
      <w:r>
        <w:rPr>
          <w:rFonts w:ascii="Helvetica Neue Light" w:eastAsia="Helvetica Neue Light" w:hAnsi="Helvetica Neue Light" w:cs="Helvetica Neue Light"/>
        </w:rPr>
        <w:t xml:space="preserve"> ses acteurs et son offre touristique ; </w:t>
      </w:r>
    </w:p>
    <w:p w:rsidR="00F347B4" w:rsidRDefault="00710AEB">
      <w:pPr>
        <w:pStyle w:val="normal0"/>
        <w:numPr>
          <w:ilvl w:val="0"/>
          <w:numId w:val="7"/>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Impliquer : la communication est l’affaire de tous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Chaque cible est visée par un ou plusieurs objectifs. C’est ce que résume le tableau ci-dessous :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tbl>
      <w:tblPr>
        <w:tblStyle w:val="a"/>
        <w:tblW w:w="10980"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512"/>
        <w:gridCol w:w="1867"/>
        <w:gridCol w:w="1867"/>
        <w:gridCol w:w="1867"/>
        <w:gridCol w:w="1867"/>
      </w:tblGrid>
      <w:tr w:rsidR="00F347B4">
        <w:trPr>
          <w:trHeight w:val="480"/>
        </w:trPr>
        <w:tc>
          <w:tcPr>
            <w:tcW w:w="3510" w:type="dxa"/>
            <w:shd w:val="clear" w:color="auto" w:fill="auto"/>
            <w:tcMar>
              <w:top w:w="100" w:type="dxa"/>
              <w:left w:w="100" w:type="dxa"/>
              <w:bottom w:w="100" w:type="dxa"/>
              <w:right w:w="100" w:type="dxa"/>
            </w:tcMar>
          </w:tcPr>
          <w:p w:rsidR="00F347B4" w:rsidRDefault="00F347B4">
            <w:pPr>
              <w:pStyle w:val="normal0"/>
              <w:widowControl w:val="0"/>
              <w:pBdr>
                <w:top w:val="nil"/>
                <w:left w:val="nil"/>
                <w:bottom w:val="nil"/>
                <w:right w:val="nil"/>
                <w:between w:val="nil"/>
              </w:pBdr>
              <w:shd w:val="clear" w:color="auto" w:fill="auto"/>
              <w:rPr>
                <w:rFonts w:ascii="Helvetica Neue Light" w:eastAsia="Helvetica Neue Light" w:hAnsi="Helvetica Neue Light" w:cs="Helvetica Neue Light"/>
              </w:rPr>
            </w:pPr>
          </w:p>
        </w:tc>
        <w:tc>
          <w:tcPr>
            <w:tcW w:w="1867"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jc w:val="center"/>
              <w:rPr>
                <w:rFonts w:ascii="Helvetica Neue" w:eastAsia="Helvetica Neue" w:hAnsi="Helvetica Neue" w:cs="Helvetica Neue"/>
                <w:b/>
              </w:rPr>
            </w:pPr>
            <w:r>
              <w:rPr>
                <w:rFonts w:ascii="Helvetica Neue" w:eastAsia="Helvetica Neue" w:hAnsi="Helvetica Neue" w:cs="Helvetica Neue"/>
                <w:b/>
              </w:rPr>
              <w:t>CONQUÊTE</w:t>
            </w:r>
          </w:p>
        </w:tc>
        <w:tc>
          <w:tcPr>
            <w:tcW w:w="1867"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jc w:val="center"/>
              <w:rPr>
                <w:rFonts w:ascii="Helvetica Neue" w:eastAsia="Helvetica Neue" w:hAnsi="Helvetica Neue" w:cs="Helvetica Neue"/>
                <w:b/>
              </w:rPr>
            </w:pPr>
            <w:r>
              <w:rPr>
                <w:rFonts w:ascii="Helvetica Neue" w:eastAsia="Helvetica Neue" w:hAnsi="Helvetica Neue" w:cs="Helvetica Neue"/>
                <w:b/>
              </w:rPr>
              <w:t>FIDÉLISATION</w:t>
            </w:r>
          </w:p>
        </w:tc>
        <w:tc>
          <w:tcPr>
            <w:tcW w:w="1867"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jc w:val="center"/>
              <w:rPr>
                <w:rFonts w:ascii="Helvetica Neue" w:eastAsia="Helvetica Neue" w:hAnsi="Helvetica Neue" w:cs="Helvetica Neue"/>
                <w:b/>
              </w:rPr>
            </w:pPr>
            <w:r>
              <w:rPr>
                <w:rFonts w:ascii="Helvetica Neue" w:eastAsia="Helvetica Neue" w:hAnsi="Helvetica Neue" w:cs="Helvetica Neue"/>
                <w:b/>
              </w:rPr>
              <w:t>NOTORIÉTÉ</w:t>
            </w:r>
          </w:p>
        </w:tc>
        <w:tc>
          <w:tcPr>
            <w:tcW w:w="1867" w:type="dxa"/>
            <w:shd w:val="clear" w:color="auto" w:fill="auto"/>
            <w:tcMar>
              <w:top w:w="100" w:type="dxa"/>
              <w:left w:w="100" w:type="dxa"/>
              <w:bottom w:w="100" w:type="dxa"/>
              <w:right w:w="100" w:type="dxa"/>
            </w:tcMar>
          </w:tcPr>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IMPLICATION</w:t>
            </w:r>
          </w:p>
        </w:tc>
      </w:tr>
      <w:tr w:rsidR="00F347B4">
        <w:trPr>
          <w:trHeight w:val="480"/>
        </w:trPr>
        <w:tc>
          <w:tcPr>
            <w:tcW w:w="3510"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rPr>
                <w:rFonts w:ascii="Helvetica Neue" w:eastAsia="Helvetica Neue" w:hAnsi="Helvetica Neue" w:cs="Helvetica Neue"/>
                <w:b/>
              </w:rPr>
            </w:pPr>
            <w:r>
              <w:rPr>
                <w:rFonts w:ascii="Helvetica Neue" w:eastAsia="Helvetica Neue" w:hAnsi="Helvetica Neue" w:cs="Helvetica Neue"/>
                <w:b/>
              </w:rPr>
              <w:t>Cible CLIENT</w:t>
            </w:r>
          </w:p>
        </w:tc>
        <w:tc>
          <w:tcPr>
            <w:tcW w:w="1867"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tcPr>
          <w:p w:rsidR="00F347B4" w:rsidRDefault="00710AEB">
            <w:pPr>
              <w:pStyle w:val="normal0"/>
              <w:widowControl w:val="0"/>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r>
      <w:tr w:rsidR="00F347B4">
        <w:trPr>
          <w:trHeight w:val="480"/>
        </w:trPr>
        <w:tc>
          <w:tcPr>
            <w:tcW w:w="3510"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rPr>
                <w:rFonts w:ascii="Helvetica Neue" w:eastAsia="Helvetica Neue" w:hAnsi="Helvetica Neue" w:cs="Helvetica Neue"/>
                <w:b/>
              </w:rPr>
            </w:pPr>
            <w:r>
              <w:rPr>
                <w:rFonts w:ascii="Helvetica Neue" w:eastAsia="Helvetica Neue" w:hAnsi="Helvetica Neue" w:cs="Helvetica Neue"/>
                <w:b/>
              </w:rPr>
              <w:t>Cible PROSPECT</w:t>
            </w: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r>
      <w:tr w:rsidR="00F347B4">
        <w:trPr>
          <w:trHeight w:val="480"/>
        </w:trPr>
        <w:tc>
          <w:tcPr>
            <w:tcW w:w="3510"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rPr>
                <w:rFonts w:ascii="Helvetica Neue" w:eastAsia="Helvetica Neue" w:hAnsi="Helvetica Neue" w:cs="Helvetica Neue"/>
                <w:b/>
              </w:rPr>
            </w:pPr>
            <w:r>
              <w:rPr>
                <w:rFonts w:ascii="Helvetica Neue" w:eastAsia="Helvetica Neue" w:hAnsi="Helvetica Neue" w:cs="Helvetica Neue"/>
                <w:b/>
              </w:rPr>
              <w:t>CIBLE PARTENAIRE</w:t>
            </w: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r>
      <w:tr w:rsidR="00F347B4">
        <w:trPr>
          <w:trHeight w:val="480"/>
        </w:trPr>
        <w:tc>
          <w:tcPr>
            <w:tcW w:w="3510" w:type="dxa"/>
            <w:shd w:val="clear" w:color="auto" w:fill="auto"/>
            <w:tcMar>
              <w:top w:w="100" w:type="dxa"/>
              <w:left w:w="100" w:type="dxa"/>
              <w:bottom w:w="100" w:type="dxa"/>
              <w:right w:w="100" w:type="dxa"/>
            </w:tcMar>
          </w:tcPr>
          <w:p w:rsidR="00F347B4" w:rsidRDefault="00710AEB">
            <w:pPr>
              <w:pStyle w:val="normal0"/>
              <w:widowControl w:val="0"/>
              <w:pBdr>
                <w:top w:val="nil"/>
                <w:left w:val="nil"/>
                <w:bottom w:val="nil"/>
                <w:right w:val="nil"/>
                <w:between w:val="nil"/>
              </w:pBdr>
              <w:shd w:val="clear" w:color="auto" w:fill="auto"/>
              <w:rPr>
                <w:rFonts w:ascii="Helvetica Neue" w:eastAsia="Helvetica Neue" w:hAnsi="Helvetica Neue" w:cs="Helvetica Neue"/>
                <w:b/>
              </w:rPr>
            </w:pPr>
            <w:r>
              <w:rPr>
                <w:rFonts w:ascii="Helvetica Neue" w:eastAsia="Helvetica Neue" w:hAnsi="Helvetica Neue" w:cs="Helvetica Neue"/>
                <w:b/>
              </w:rPr>
              <w:t>Cible PRESCRIPTEUR</w:t>
            </w: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c>
          <w:tcPr>
            <w:tcW w:w="1867" w:type="dxa"/>
            <w:shd w:val="clear" w:color="auto" w:fill="auto"/>
            <w:tcMar>
              <w:top w:w="100" w:type="dxa"/>
              <w:left w:w="100" w:type="dxa"/>
              <w:bottom w:w="100" w:type="dxa"/>
              <w:right w:w="100" w:type="dxa"/>
            </w:tcMar>
            <w:vAlign w:val="center"/>
          </w:tcPr>
          <w:p w:rsidR="00F347B4" w:rsidRDefault="00710AEB">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r>
              <w:rPr>
                <w:rFonts w:ascii="Helvetica Neue Light" w:eastAsia="Helvetica Neue Light" w:hAnsi="Helvetica Neue Light" w:cs="Helvetica Neue Light"/>
              </w:rPr>
              <w:t>x</w:t>
            </w:r>
          </w:p>
        </w:tc>
        <w:tc>
          <w:tcPr>
            <w:tcW w:w="1867" w:type="dxa"/>
            <w:shd w:val="clear" w:color="auto" w:fill="auto"/>
            <w:tcMar>
              <w:top w:w="100" w:type="dxa"/>
              <w:left w:w="100" w:type="dxa"/>
              <w:bottom w:w="100" w:type="dxa"/>
              <w:right w:w="100" w:type="dxa"/>
            </w:tcMar>
            <w:vAlign w:val="center"/>
          </w:tcPr>
          <w:p w:rsidR="00F347B4" w:rsidRDefault="00F347B4">
            <w:pPr>
              <w:pStyle w:val="normal0"/>
              <w:widowControl w:val="0"/>
              <w:pBdr>
                <w:top w:val="nil"/>
                <w:left w:val="nil"/>
                <w:bottom w:val="nil"/>
                <w:right w:val="nil"/>
                <w:between w:val="nil"/>
              </w:pBdr>
              <w:shd w:val="clear" w:color="auto" w:fill="auto"/>
              <w:jc w:val="center"/>
              <w:rPr>
                <w:rFonts w:ascii="Helvetica Neue Light" w:eastAsia="Helvetica Neue Light" w:hAnsi="Helvetica Neue Light" w:cs="Helvetica Neue Light"/>
              </w:rPr>
            </w:pPr>
          </w:p>
        </w:tc>
      </w:tr>
    </w:tbl>
    <w:p w:rsidR="00F347B4" w:rsidRDefault="00F347B4">
      <w:pPr>
        <w:pStyle w:val="normal0"/>
        <w:spacing w:line="312" w:lineRule="auto"/>
        <w:jc w:val="both"/>
        <w:rPr>
          <w:rFonts w:ascii="Helvetica Neue Light" w:eastAsia="Helvetica Neue Light" w:hAnsi="Helvetica Neue Light" w:cs="Helvetica Neue Light"/>
        </w:rPr>
      </w:pP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 positionnement</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Dans son usage dominant, le positionnement correspond à la position qu’occupe un produit ou une marque dans l’esprit des consommateurs face à ses concurrents sur différents critères (prix, image, caractéristiques, etc.).</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A l’inverse, dans une logique volon</w:t>
      </w:r>
      <w:r>
        <w:rPr>
          <w:rFonts w:ascii="Helvetica Neue Light" w:eastAsia="Helvetica Neue Light" w:hAnsi="Helvetica Neue Light" w:cs="Helvetica Neue Light"/>
        </w:rPr>
        <w:t>tariste, le positionnement peut désigner le positionnement recherché par l’entreprise et non celui perçu par les consommateurs.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Saint Germain Boucles de Seine est une entité administrative, créée arbitrairement par la loi NOTRe. Elle n’a pas encore d’iden</w:t>
      </w:r>
      <w:r>
        <w:rPr>
          <w:rFonts w:ascii="Helvetica Neue Light" w:eastAsia="Helvetica Neue Light" w:hAnsi="Helvetica Neue Light" w:cs="Helvetica Neue Light"/>
        </w:rPr>
        <w:t xml:space="preserve">tité : historique, géographique, culturelle.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De même, le territoire touristique que cette entité revêt ne peut s’appuyer sur un site majeur pour communiquer, comme Versailles a son château, Rambouillet sa forêt…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Mais justement, le fait de ne pas avoir </w:t>
      </w:r>
      <w:r>
        <w:rPr>
          <w:rFonts w:ascii="Helvetica Neue Light" w:eastAsia="Helvetica Neue Light" w:hAnsi="Helvetica Neue Light" w:cs="Helvetica Neue Light"/>
        </w:rPr>
        <w:t xml:space="preserve">de site majeur, écrasant les autres, de ne pas avoir d’identité et donc aucune idée reçue ou a priori de la part des clients, c’est ce qui fait la force de ce territoire et qui constitue le fondement de son positionnement.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w:eastAsia="Helvetica Neue" w:hAnsi="Helvetica Neue" w:cs="Helvetica Neue"/>
          <w:b/>
        </w:rPr>
      </w:pPr>
      <w:r>
        <w:rPr>
          <w:rFonts w:ascii="Helvetica Neue Light" w:eastAsia="Helvetica Neue Light" w:hAnsi="Helvetica Neue Light" w:cs="Helvetica Neue Light"/>
        </w:rPr>
        <w:t xml:space="preserve">Sa force c’est donc sa diversité : dans son histoire, ses paysages, ses savoir-faire, ses habitants et ses acteurs touristiques. </w:t>
      </w:r>
      <w:r>
        <w:rPr>
          <w:rFonts w:ascii="Helvetica Neue" w:eastAsia="Helvetica Neue" w:hAnsi="Helvetica Neue" w:cs="Helvetica Neue"/>
          <w:b/>
        </w:rPr>
        <w:t>Toutes ces richesses s’équilibrent et se complètent afin de faire briller, rayonner cet ensemble, qui constituent une mine d’or</w:t>
      </w:r>
      <w:r>
        <w:rPr>
          <w:rFonts w:ascii="Helvetica Neue" w:eastAsia="Helvetica Neue" w:hAnsi="Helvetica Neue" w:cs="Helvetica Neue"/>
          <w:b/>
        </w:rPr>
        <w:t xml:space="preserve">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Concrètement, cette pépite c’est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“un écrin de verdure” avec ses forêts domaniales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“l’or bleu” des boucles de Seine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trésors” architecturaux, que sont les châteaux, les musées, les hôtels particuliers, les églises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“la lumière et les ref</w:t>
      </w:r>
      <w:r>
        <w:rPr>
          <w:rFonts w:ascii="Helvetica Neue Light" w:eastAsia="Helvetica Neue Light" w:hAnsi="Helvetica Neue Light" w:cs="Helvetica Neue Light"/>
        </w:rPr>
        <w:t xml:space="preserve">lets” des impressionnistes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paillettes” des artisans d’art (sculpteurs, céramistes, ébénistes, tapissiers…)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matières précieuses” telles la terre et ses cultures maraîchères, la pierre des carrières, les vignes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“le rayonnement” des célébri</w:t>
      </w:r>
      <w:r>
        <w:rPr>
          <w:rFonts w:ascii="Helvetica Neue Light" w:eastAsia="Helvetica Neue Light" w:hAnsi="Helvetica Neue Light" w:cs="Helvetica Neue Light"/>
        </w:rPr>
        <w:t xml:space="preserve">tés : rois, reines et favorites, écrivains, peintres, acteurs, musiciens ; </w:t>
      </w:r>
    </w:p>
    <w:p w:rsidR="00F347B4" w:rsidRDefault="00710AEB">
      <w:pPr>
        <w:pStyle w:val="normal0"/>
        <w:numPr>
          <w:ilvl w:val="0"/>
          <w:numId w:val="5"/>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“l’éclat en bouche” distillé par les chefs et le savoir-faire culinaire des artisans de bouche, des brasseurs, des maraîchers…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La force de Saint Germain Boucles de Seine, c’est a</w:t>
      </w:r>
      <w:r>
        <w:rPr>
          <w:rFonts w:ascii="Helvetica Neue Light" w:eastAsia="Helvetica Neue Light" w:hAnsi="Helvetica Neue Light" w:cs="Helvetica Neue Light"/>
        </w:rPr>
        <w:t xml:space="preserve">ussi un </w:t>
      </w:r>
      <w:r>
        <w:rPr>
          <w:rFonts w:ascii="Helvetica Neue" w:eastAsia="Helvetica Neue" w:hAnsi="Helvetica Neue" w:cs="Helvetica Neue"/>
          <w:b/>
        </w:rPr>
        <w:t>juste équilibre</w:t>
      </w:r>
      <w:r>
        <w:rPr>
          <w:rFonts w:ascii="Helvetica Neue Light" w:eastAsia="Helvetica Neue Light" w:hAnsi="Helvetica Neue Light" w:cs="Helvetica Neue Light"/>
        </w:rPr>
        <w:t xml:space="preserve"> entre ses paradoxes, qui comme le Yin et le Yang, le noir et le blanc, sont complémentaires, représentent les deux extrêmes d'un tout et coexistent ensemble, en harmonie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Urbain / Nature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Grande / Petite histoire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Peintres ill</w:t>
      </w:r>
      <w:r>
        <w:rPr>
          <w:rFonts w:ascii="Helvetica Neue Light" w:eastAsia="Helvetica Neue Light" w:hAnsi="Helvetica Neue Light" w:cs="Helvetica Neue Light"/>
        </w:rPr>
        <w:t xml:space="preserve">ustres / Artisans encore méconnus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Musée National / Pavillon d’Histoire Locale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Seine / ru de Buzot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Villes / Villages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Nationales / petites ruelles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Forêts / Bois et parcs ; </w:t>
      </w:r>
    </w:p>
    <w:p w:rsidR="00F347B4" w:rsidRDefault="00710AEB">
      <w:pPr>
        <w:pStyle w:val="normal0"/>
        <w:numPr>
          <w:ilvl w:val="0"/>
          <w:numId w:val="8"/>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Proximité de Paris / Banlieue…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Enfin, la force de Saint Germain Boucles de Seine, c’est sa proximité avec Paris et Versailles. Les touristes sont présents sur notre territoire, à nous de leur révéler le filon, à eux de s’approprier cette pépite ! L’image de</w:t>
      </w:r>
      <w:r>
        <w:rPr>
          <w:rFonts w:ascii="Helvetica Neue" w:eastAsia="Helvetica Neue" w:hAnsi="Helvetica Neue" w:cs="Helvetica Neue"/>
          <w:b/>
        </w:rPr>
        <w:t xml:space="preserve"> dynamisme</w:t>
      </w:r>
      <w:r>
        <w:rPr>
          <w:rFonts w:ascii="Helvetica Neue Light" w:eastAsia="Helvetica Neue Light" w:hAnsi="Helvetica Neue Light" w:cs="Helvetica Neue Light"/>
        </w:rPr>
        <w:t xml:space="preserve"> véhiculée par la ca</w:t>
      </w:r>
      <w:r>
        <w:rPr>
          <w:rFonts w:ascii="Helvetica Neue Light" w:eastAsia="Helvetica Neue Light" w:hAnsi="Helvetica Neue Light" w:cs="Helvetica Neue Light"/>
        </w:rPr>
        <w:t xml:space="preserve">pitale doit rejaillir sur la destination Saint Germain Boucles de Seine.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w:eastAsia="Helvetica Neue" w:hAnsi="Helvetica Neue" w:cs="Helvetica Neue"/>
          <w:b/>
        </w:rPr>
      </w:pPr>
      <w:r>
        <w:rPr>
          <w:rFonts w:ascii="Helvetica Neue Light" w:eastAsia="Helvetica Neue Light" w:hAnsi="Helvetica Neue Light" w:cs="Helvetica Neue Light"/>
        </w:rPr>
        <w:t xml:space="preserve">Le positionnement touristique de Saint Germain Boucles de Seine vis-à-vis de nos clients est donc : </w:t>
      </w:r>
      <w:r>
        <w:rPr>
          <w:rFonts w:ascii="Helvetica Neue" w:eastAsia="Helvetica Neue" w:hAnsi="Helvetica Neue" w:cs="Helvetica Neue"/>
          <w:b/>
        </w:rPr>
        <w:t>Que vous soyez habitant ou touriste en quête de nouveaux trésors, trouvez-les à S</w:t>
      </w:r>
      <w:r>
        <w:rPr>
          <w:rFonts w:ascii="Helvetica Neue" w:eastAsia="Helvetica Neue" w:hAnsi="Helvetica Neue" w:cs="Helvetica Neue"/>
          <w:b/>
        </w:rPr>
        <w:t>aint Germain Boucles de Seine, une destination à seulement quelques kilomètres de Paris.</w:t>
      </w:r>
    </w:p>
    <w:p w:rsidR="00F347B4" w:rsidRDefault="00F347B4">
      <w:pPr>
        <w:pStyle w:val="normal0"/>
        <w:jc w:val="both"/>
        <w:rPr>
          <w:rFonts w:ascii="Helvetica Neue" w:eastAsia="Helvetica Neue" w:hAnsi="Helvetica Neue" w:cs="Helvetica Neue"/>
          <w:b/>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 positionnement permet de se démarquer de nos “concurrents” directs; On ne capitalise pas sur un site mais sur un ensemble de sites, complémentaires, attractifs, qui constituent la pépite.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Il permet aussi aux habitants et aux acteurs touristiques de se </w:t>
      </w:r>
      <w:r>
        <w:rPr>
          <w:rFonts w:ascii="Helvetica Neue Light" w:eastAsia="Helvetica Neue Light" w:hAnsi="Helvetica Neue Light" w:cs="Helvetica Neue Light"/>
        </w:rPr>
        <w:t>retrouver dans la destination globale, qu’ils soient plus tournés vers la Seine, la ville ou la forêt.</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LES MESSAGES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Pour les cibles CLIENTS, PROSPECTS et PRESCRIPTEURS, le message reprend l’idée de pépite. Mais à chaque cible son objectif et son messag</w:t>
      </w:r>
      <w:r>
        <w:rPr>
          <w:rFonts w:ascii="Helvetica Neue Light" w:eastAsia="Helvetica Neue Light" w:hAnsi="Helvetica Neue Light" w:cs="Helvetica Neue Light"/>
        </w:rPr>
        <w:t xml:space="preserve">e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center"/>
        <w:rPr>
          <w:rFonts w:ascii="Helvetica Neue Light" w:eastAsia="Helvetica Neue Light" w:hAnsi="Helvetica Neue Light" w:cs="Helvetica Neue Light"/>
        </w:rPr>
      </w:pPr>
      <w:r>
        <w:rPr>
          <w:rFonts w:ascii="Helvetica Neue" w:eastAsia="Helvetica Neue" w:hAnsi="Helvetica Neue" w:cs="Helvetica Neue"/>
          <w:b/>
        </w:rPr>
        <w:t>CLIENTS INDIVIDUELS LOCAUX</w:t>
      </w:r>
    </w:p>
    <w:p w:rsidR="00F347B4" w:rsidRDefault="00710AEB">
      <w:pPr>
        <w:pStyle w:val="normal0"/>
        <w:jc w:val="cente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Objectif : Qu’ils deviennent touristes sur leur territoire et qu’ils partagent leurs découvertes, leurs pépites. </w:t>
      </w: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Message : “ Soyez les pionniers de votre destination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CLIENTS INDIVIDUELS FRANCILIENS, GROUPES &amp; AFFAIRES</w:t>
      </w:r>
    </w:p>
    <w:p w:rsidR="00F347B4" w:rsidRDefault="00710AEB">
      <w:pPr>
        <w:pStyle w:val="normal0"/>
        <w:jc w:val="cente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Objectif : Qu’ils redécouvrent cette destination aux multiples facettes.  </w:t>
      </w: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Message :  “En quête de nouveaux trésors ?”</w:t>
      </w:r>
    </w:p>
    <w:p w:rsidR="00F347B4" w:rsidRDefault="00F347B4">
      <w:pPr>
        <w:pStyle w:val="normal0"/>
        <w:jc w:val="center"/>
        <w:rPr>
          <w:rFonts w:ascii="Helvetica Neue" w:eastAsia="Helvetica Neue" w:hAnsi="Helvetica Neue" w:cs="Helvetica Neue"/>
          <w:b/>
        </w:rPr>
      </w:pPr>
    </w:p>
    <w:p w:rsidR="00F347B4" w:rsidRDefault="00710AEB">
      <w:pPr>
        <w:pStyle w:val="normal0"/>
        <w:jc w:val="center"/>
        <w:rPr>
          <w:rFonts w:ascii="Helvetica Neue Light" w:eastAsia="Helvetica Neue Light" w:hAnsi="Helvetica Neue Light" w:cs="Helvetica Neue Light"/>
        </w:rPr>
      </w:pPr>
      <w:r>
        <w:rPr>
          <w:rFonts w:ascii="Helvetica Neue" w:eastAsia="Helvetica Neue" w:hAnsi="Helvetica Neue" w:cs="Helvetica Neue"/>
          <w:b/>
        </w:rPr>
        <w:t>PROSPECTS</w:t>
      </w:r>
    </w:p>
    <w:p w:rsidR="00F347B4" w:rsidRDefault="00710AEB">
      <w:pPr>
        <w:pStyle w:val="normal0"/>
        <w:jc w:val="center"/>
        <w:rPr>
          <w:rFonts w:ascii="Helvetica Neue Light" w:eastAsia="Helvetica Neue Light" w:hAnsi="Helvetica Neue Light" w:cs="Helvetica Neue Light"/>
        </w:rPr>
      </w:pPr>
      <w:r>
        <w:rPr>
          <w:rFonts w:ascii="Helvetica Neue Light" w:eastAsia="Helvetica Neue Light" w:hAnsi="Helvetica Neue Light" w:cs="Helvetica Neue Light"/>
        </w:rPr>
        <w:t>Objectif : Qu’ils viennent et découvrent la destination.</w:t>
      </w: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Message : “Partez à la conquête de l’ouest !”</w:t>
      </w:r>
    </w:p>
    <w:p w:rsidR="00F347B4" w:rsidRDefault="00F347B4">
      <w:pPr>
        <w:pStyle w:val="normal0"/>
        <w:jc w:val="center"/>
        <w:rPr>
          <w:rFonts w:ascii="Helvetica Neue Light" w:eastAsia="Helvetica Neue Light" w:hAnsi="Helvetica Neue Light" w:cs="Helvetica Neue Light"/>
        </w:rPr>
      </w:pPr>
    </w:p>
    <w:p w:rsidR="00F347B4" w:rsidRDefault="00710AEB">
      <w:pPr>
        <w:pStyle w:val="normal0"/>
        <w:jc w:val="center"/>
        <w:rPr>
          <w:rFonts w:ascii="Helvetica Neue Light" w:eastAsia="Helvetica Neue Light" w:hAnsi="Helvetica Neue Light" w:cs="Helvetica Neue Light"/>
        </w:rPr>
      </w:pPr>
      <w:r>
        <w:rPr>
          <w:rFonts w:ascii="Helvetica Neue" w:eastAsia="Helvetica Neue" w:hAnsi="Helvetica Neue" w:cs="Helvetica Neue"/>
          <w:b/>
        </w:rPr>
        <w:t xml:space="preserve">PRESCRIPTEURS : </w:t>
      </w:r>
    </w:p>
    <w:p w:rsidR="00F347B4" w:rsidRDefault="00710AEB">
      <w:pPr>
        <w:pStyle w:val="normal0"/>
        <w:jc w:val="center"/>
        <w:rPr>
          <w:rFonts w:ascii="Helvetica Neue Light" w:eastAsia="Helvetica Neue Light" w:hAnsi="Helvetica Neue Light" w:cs="Helvetica Neue Light"/>
        </w:rPr>
      </w:pPr>
      <w:r>
        <w:rPr>
          <w:rFonts w:ascii="Helvetica Neue Light" w:eastAsia="Helvetica Neue Light" w:hAnsi="Helvetica Neue Light" w:cs="Helvetica Neue Light"/>
        </w:rPr>
        <w:t>Objec</w:t>
      </w:r>
      <w:r>
        <w:rPr>
          <w:rFonts w:ascii="Helvetica Neue Light" w:eastAsia="Helvetica Neue Light" w:hAnsi="Helvetica Neue Light" w:cs="Helvetica Neue Light"/>
        </w:rPr>
        <w:t xml:space="preserve">tif : Qu’ils parlent de la destination. </w:t>
      </w: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Message : “Faites rayonner notre destination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Pour la cible PARTENAIRES, le message reprend la notion d’union, d’équilibre, de complémentarité.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 xml:space="preserve">PARTENAIRES : </w:t>
      </w:r>
    </w:p>
    <w:p w:rsidR="00F347B4" w:rsidRDefault="00710AEB">
      <w:pPr>
        <w:pStyle w:val="normal0"/>
        <w:jc w:val="cente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Objectif : fédérer les acteurs, prendre exemple sur les sites majeurs de la destination pour développer les sites moins importants, à l’équilibre plus fragile.  </w:t>
      </w:r>
    </w:p>
    <w:p w:rsidR="00F347B4" w:rsidRDefault="00710AEB">
      <w:pPr>
        <w:pStyle w:val="normal0"/>
        <w:jc w:val="center"/>
        <w:rPr>
          <w:rFonts w:ascii="Helvetica Neue" w:eastAsia="Helvetica Neue" w:hAnsi="Helvetica Neue" w:cs="Helvetica Neue"/>
          <w:b/>
        </w:rPr>
      </w:pPr>
      <w:r>
        <w:rPr>
          <w:rFonts w:ascii="Helvetica Neue" w:eastAsia="Helvetica Neue" w:hAnsi="Helvetica Neue" w:cs="Helvetica Neue"/>
          <w:b/>
        </w:rPr>
        <w:t xml:space="preserve">Message : “Donnez de l’éclat à vos pépites pour sublimer notre territoire.”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LES SUPPORTS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5.1. Les supports d’information numériques</w:t>
      </w: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5.1.1. Le site Internet</w:t>
      </w:r>
    </w:p>
    <w:p w:rsidR="00F347B4" w:rsidRDefault="00F347B4">
      <w:pPr>
        <w:pStyle w:val="normal0"/>
        <w:jc w:val="both"/>
        <w:rPr>
          <w:rFonts w:ascii="Helvetica Neue Light" w:eastAsia="Helvetica Neue Light" w:hAnsi="Helvetica Neue Light" w:cs="Helvetica Neue Light"/>
          <w:color w:val="194F6D"/>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C’est le vaisseau amiral de la stratégie de communication. Il doit répondre aux attentes de nos clients, séduire nos prospects, valoriser nos partenaires et être source de matières premièr</w:t>
      </w:r>
      <w:r>
        <w:rPr>
          <w:rFonts w:ascii="Helvetica Neue Light" w:eastAsia="Helvetica Neue Light" w:hAnsi="Helvetica Neue Light" w:cs="Helvetica Neue Light"/>
        </w:rPr>
        <w:t xml:space="preserve">es pour nos prescripteurs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Il se doit d’être en cohérence avec le positionnement (pépite, équilibre, proximité de Paris), la charte graphique (police, couleur…).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w:eastAsia="Helvetica Neue" w:hAnsi="Helvetica Neue" w:cs="Helvetica Neue"/>
          <w:b/>
        </w:rPr>
      </w:pPr>
      <w:r>
        <w:rPr>
          <w:rFonts w:ascii="Helvetica Neue Light" w:eastAsia="Helvetica Neue Light" w:hAnsi="Helvetica Neue Light" w:cs="Helvetica Neue Light"/>
        </w:rPr>
        <w:t>En termes de rédaction, l’ère est au storytelling, ou l’art de raconter des histoires, po</w:t>
      </w:r>
      <w:r>
        <w:rPr>
          <w:rFonts w:ascii="Helvetica Neue Light" w:eastAsia="Helvetica Neue Light" w:hAnsi="Helvetica Neue Light" w:cs="Helvetica Neue Light"/>
        </w:rPr>
        <w:t xml:space="preserve">ur et par les visiteurs. On partage les expériences, pour que chaque internaute s’identifie et ait envie de venir. Et pour raconter une belle histoire, il faut s’identifier, s’imaginer être une personne. </w:t>
      </w:r>
      <w:r>
        <w:rPr>
          <w:rFonts w:ascii="Helvetica Neue" w:eastAsia="Helvetica Neue" w:hAnsi="Helvetica Neue" w:cs="Helvetica Neue"/>
          <w:b/>
        </w:rPr>
        <w:t xml:space="preserve">Ainsi, 4 “personas” ont été définis en fonction des </w:t>
      </w:r>
      <w:r>
        <w:rPr>
          <w:rFonts w:ascii="Helvetica Neue" w:eastAsia="Helvetica Neue" w:hAnsi="Helvetica Neue" w:cs="Helvetica Neue"/>
          <w:b/>
        </w:rPr>
        <w:t xml:space="preserve">cibles CLIENTS et PROSPECTS, tout en gardant en mémoire notre “internaute type” la femme de 25 à 45 ans. </w:t>
      </w:r>
    </w:p>
    <w:p w:rsidR="00F347B4" w:rsidRDefault="00710AEB">
      <w:pPr>
        <w:pStyle w:val="normal0"/>
        <w:numPr>
          <w:ilvl w:val="0"/>
          <w:numId w:val="11"/>
        </w:numPr>
        <w:spacing w:line="312" w:lineRule="auto"/>
        <w:jc w:val="both"/>
        <w:rPr>
          <w:rFonts w:ascii="Helvetica Neue Light" w:eastAsia="Helvetica Neue Light" w:hAnsi="Helvetica Neue Light" w:cs="Helvetica Neue Light"/>
        </w:rPr>
      </w:pPr>
      <w:r>
        <w:rPr>
          <w:rFonts w:ascii="Helvetica Neue" w:eastAsia="Helvetica Neue" w:hAnsi="Helvetica Neue" w:cs="Helvetica Neue"/>
          <w:b/>
        </w:rPr>
        <w:t xml:space="preserve">En tribu :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extent cx="6028463" cy="4012725"/>
            <wp:effectExtent l="0" t="0" r="0" b="0"/>
            <wp:docPr id="47" name="image31.jpg" descr="Personnas.pptx (3).jpg"/>
            <wp:cNvGraphicFramePr/>
            <a:graphic xmlns:a="http://schemas.openxmlformats.org/drawingml/2006/main">
              <a:graphicData uri="http://schemas.openxmlformats.org/drawingml/2006/picture">
                <pic:pic xmlns:pic="http://schemas.openxmlformats.org/drawingml/2006/picture">
                  <pic:nvPicPr>
                    <pic:cNvPr id="0" name="image31.jpg" descr="Personnas.pptx (3).jpg"/>
                    <pic:cNvPicPr preferRelativeResize="0"/>
                  </pic:nvPicPr>
                  <pic:blipFill>
                    <a:blip r:embed="rId11" cstate="print"/>
                    <a:srcRect/>
                    <a:stretch>
                      <a:fillRect/>
                    </a:stretch>
                  </pic:blipFill>
                  <pic:spPr>
                    <a:xfrm>
                      <a:off x="0" y="0"/>
                      <a:ext cx="6028463" cy="4012725"/>
                    </a:xfrm>
                    <a:prstGeom prst="rect">
                      <a:avLst/>
                    </a:prstGeom>
                    <a:ln/>
                  </pic:spPr>
                </pic:pic>
              </a:graphicData>
            </a:graphic>
          </wp:inline>
        </w:drawing>
      </w:r>
    </w:p>
    <w:p w:rsidR="00F347B4" w:rsidRDefault="00710AEB">
      <w:pPr>
        <w:pStyle w:val="normal0"/>
        <w:numPr>
          <w:ilvl w:val="0"/>
          <w:numId w:val="11"/>
        </w:numPr>
        <w:spacing w:line="312" w:lineRule="auto"/>
        <w:jc w:val="both"/>
        <w:rPr>
          <w:rFonts w:ascii="Helvetica Neue Light" w:eastAsia="Helvetica Neue Light" w:hAnsi="Helvetica Neue Light" w:cs="Helvetica Neue Light"/>
        </w:rPr>
      </w:pPr>
      <w:r>
        <w:rPr>
          <w:rFonts w:ascii="Helvetica Neue" w:eastAsia="Helvetica Neue" w:hAnsi="Helvetica Neue" w:cs="Helvetica Neue"/>
          <w:b/>
        </w:rPr>
        <w:t xml:space="preserve">A deux :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extent cx="5914163" cy="3734124"/>
            <wp:effectExtent l="0" t="0" r="0" b="0"/>
            <wp:docPr id="17" name="image2.jpg" descr="Personnas.pptx (2).jpg"/>
            <wp:cNvGraphicFramePr/>
            <a:graphic xmlns:a="http://schemas.openxmlformats.org/drawingml/2006/main">
              <a:graphicData uri="http://schemas.openxmlformats.org/drawingml/2006/picture">
                <pic:pic xmlns:pic="http://schemas.openxmlformats.org/drawingml/2006/picture">
                  <pic:nvPicPr>
                    <pic:cNvPr id="0" name="image2.jpg" descr="Personnas.pptx (2).jpg"/>
                    <pic:cNvPicPr preferRelativeResize="0"/>
                  </pic:nvPicPr>
                  <pic:blipFill>
                    <a:blip r:embed="rId12" cstate="print"/>
                    <a:srcRect/>
                    <a:stretch>
                      <a:fillRect/>
                    </a:stretch>
                  </pic:blipFill>
                  <pic:spPr>
                    <a:xfrm>
                      <a:off x="0" y="0"/>
                      <a:ext cx="5914163" cy="3734124"/>
                    </a:xfrm>
                    <a:prstGeom prst="rect">
                      <a:avLst/>
                    </a:prstGeom>
                    <a:ln/>
                  </pic:spPr>
                </pic:pic>
              </a:graphicData>
            </a:graphic>
          </wp:inline>
        </w:drawing>
      </w:r>
    </w:p>
    <w:p w:rsidR="00F347B4" w:rsidRDefault="00710AEB">
      <w:pPr>
        <w:pStyle w:val="normal0"/>
        <w:numPr>
          <w:ilvl w:val="0"/>
          <w:numId w:val="11"/>
        </w:numPr>
        <w:spacing w:line="312" w:lineRule="auto"/>
        <w:jc w:val="both"/>
        <w:rPr>
          <w:rFonts w:ascii="Helvetica Neue Light" w:eastAsia="Helvetica Neue Light" w:hAnsi="Helvetica Neue Light" w:cs="Helvetica Neue Light"/>
        </w:rPr>
      </w:pPr>
      <w:r>
        <w:rPr>
          <w:rFonts w:ascii="Helvetica Neue" w:eastAsia="Helvetica Neue" w:hAnsi="Helvetica Neue" w:cs="Helvetica Neue"/>
          <w:b/>
        </w:rPr>
        <w:t xml:space="preserve">Entre amis : </w:t>
      </w:r>
    </w:p>
    <w:p w:rsidR="00F347B4" w:rsidRDefault="00710AEB">
      <w:pPr>
        <w:pStyle w:val="normal0"/>
        <w:spacing w:line="312" w:lineRule="auto"/>
        <w:jc w:val="both"/>
        <w:rPr>
          <w:rFonts w:ascii="Helvetica Neue" w:eastAsia="Helvetica Neue" w:hAnsi="Helvetica Neue" w:cs="Helvetica Neue"/>
          <w:b/>
        </w:rPr>
      </w:pPr>
      <w:r>
        <w:rPr>
          <w:rFonts w:ascii="Helvetica Neue" w:eastAsia="Helvetica Neue" w:hAnsi="Helvetica Neue" w:cs="Helvetica Neue"/>
          <w:b/>
          <w:noProof/>
        </w:rPr>
        <w:drawing>
          <wp:inline distT="114300" distB="114300" distL="114300" distR="114300">
            <wp:extent cx="5715000" cy="3799613"/>
            <wp:effectExtent l="0" t="0" r="0" b="0"/>
            <wp:docPr id="20" name="image8.jpg" descr="Personnas.pptx.jpg"/>
            <wp:cNvGraphicFramePr/>
            <a:graphic xmlns:a="http://schemas.openxmlformats.org/drawingml/2006/main">
              <a:graphicData uri="http://schemas.openxmlformats.org/drawingml/2006/picture">
                <pic:pic xmlns:pic="http://schemas.openxmlformats.org/drawingml/2006/picture">
                  <pic:nvPicPr>
                    <pic:cNvPr id="0" name="image8.jpg" descr="Personnas.pptx.jpg"/>
                    <pic:cNvPicPr preferRelativeResize="0"/>
                  </pic:nvPicPr>
                  <pic:blipFill>
                    <a:blip r:embed="rId13" cstate="print"/>
                    <a:srcRect/>
                    <a:stretch>
                      <a:fillRect/>
                    </a:stretch>
                  </pic:blipFill>
                  <pic:spPr>
                    <a:xfrm>
                      <a:off x="0" y="0"/>
                      <a:ext cx="5715000" cy="3799613"/>
                    </a:xfrm>
                    <a:prstGeom prst="rect">
                      <a:avLst/>
                    </a:prstGeom>
                    <a:ln/>
                  </pic:spPr>
                </pic:pic>
              </a:graphicData>
            </a:graphic>
          </wp:inline>
        </w:drawing>
      </w:r>
    </w:p>
    <w:p w:rsidR="00F347B4" w:rsidRDefault="00710AEB">
      <w:pPr>
        <w:pStyle w:val="normal0"/>
        <w:numPr>
          <w:ilvl w:val="0"/>
          <w:numId w:val="11"/>
        </w:numPr>
        <w:spacing w:line="312" w:lineRule="auto"/>
        <w:jc w:val="both"/>
        <w:rPr>
          <w:rFonts w:ascii="Helvetica Neue Light" w:eastAsia="Helvetica Neue Light" w:hAnsi="Helvetica Neue Light" w:cs="Helvetica Neue Light"/>
        </w:rPr>
      </w:pPr>
      <w:r>
        <w:rPr>
          <w:rFonts w:ascii="Helvetica Neue" w:eastAsia="Helvetica Neue" w:hAnsi="Helvetica Neue" w:cs="Helvetica Neue"/>
          <w:b/>
        </w:rPr>
        <w:t xml:space="preserve">En solo :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extent cx="5637938" cy="3914775"/>
            <wp:effectExtent l="0" t="0" r="0" b="0"/>
            <wp:docPr id="42" name="image30.jpg" descr="Personnas.pptx (1).jpg"/>
            <wp:cNvGraphicFramePr/>
            <a:graphic xmlns:a="http://schemas.openxmlformats.org/drawingml/2006/main">
              <a:graphicData uri="http://schemas.openxmlformats.org/drawingml/2006/picture">
                <pic:pic xmlns:pic="http://schemas.openxmlformats.org/drawingml/2006/picture">
                  <pic:nvPicPr>
                    <pic:cNvPr id="0" name="image30.jpg" descr="Personnas.pptx (1).jpg"/>
                    <pic:cNvPicPr preferRelativeResize="0"/>
                  </pic:nvPicPr>
                  <pic:blipFill>
                    <a:blip r:embed="rId14" cstate="print"/>
                    <a:srcRect/>
                    <a:stretch>
                      <a:fillRect/>
                    </a:stretch>
                  </pic:blipFill>
                  <pic:spPr>
                    <a:xfrm>
                      <a:off x="0" y="0"/>
                      <a:ext cx="5637938" cy="3914775"/>
                    </a:xfrm>
                    <a:prstGeom prst="rect">
                      <a:avLst/>
                    </a:prstGeom>
                    <a:ln/>
                  </pic:spPr>
                </pic:pic>
              </a:graphicData>
            </a:graphic>
          </wp:inline>
        </w:drawing>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Sont consignés ci-dessous les éléments de design et de contenus qu’ils nous semblent opportuns de retrouver sur le futur site internet, </w:t>
      </w:r>
      <w:r>
        <w:rPr>
          <w:rFonts w:ascii="Helvetica Neue" w:eastAsia="Helvetica Neue" w:hAnsi="Helvetica Neue" w:cs="Helvetica Neue"/>
          <w:b/>
        </w:rPr>
        <w:t>après étude des sites concurrents</w:t>
      </w:r>
      <w:r>
        <w:rPr>
          <w:rFonts w:ascii="Helvetica Neue Light" w:eastAsia="Helvetica Neue Light" w:hAnsi="Helvetica Neue Light" w:cs="Helvetica Neue Light"/>
        </w:rPr>
        <w:t xml:space="preserve"> les plus pertinents, tels que </w:t>
      </w:r>
      <w:hyperlink r:id="rId15">
        <w:r>
          <w:rPr>
            <w:rFonts w:ascii="Helvetica Neue Light" w:eastAsia="Helvetica Neue Light" w:hAnsi="Helvetica Neue Light" w:cs="Helvetica Neue Light"/>
            <w:color w:val="1155CC"/>
            <w:u w:val="single"/>
          </w:rPr>
          <w:t>www.med</w:t>
        </w:r>
        <w:r>
          <w:rPr>
            <w:rFonts w:ascii="Helvetica Neue Light" w:eastAsia="Helvetica Neue Light" w:hAnsi="Helvetica Neue Light" w:cs="Helvetica Neue Light"/>
            <w:color w:val="1155CC"/>
            <w:u w:val="single"/>
          </w:rPr>
          <w:t>oc-atlantique.com</w:t>
        </w:r>
      </w:hyperlink>
      <w:r>
        <w:rPr>
          <w:rFonts w:ascii="Helvetica Neue Light" w:eastAsia="Helvetica Neue Light" w:hAnsi="Helvetica Neue Light" w:cs="Helvetica Neue Light"/>
        </w:rPr>
        <w:t xml:space="preserve">, </w:t>
      </w:r>
      <w:hyperlink r:id="rId16">
        <w:r>
          <w:rPr>
            <w:rFonts w:ascii="Helvetica Neue Light" w:eastAsia="Helvetica Neue Light" w:hAnsi="Helvetica Neue Light" w:cs="Helvetica Neue Light"/>
            <w:color w:val="1155CC"/>
            <w:u w:val="single"/>
          </w:rPr>
          <w:t>www.bordeaux-tourisme.com</w:t>
        </w:r>
      </w:hyperlink>
      <w:r>
        <w:rPr>
          <w:rFonts w:ascii="Helvetica Neue Light" w:eastAsia="Helvetica Neue Light" w:hAnsi="Helvetica Neue Light" w:cs="Helvetica Neue Light"/>
        </w:rPr>
        <w:t xml:space="preserve">, </w:t>
      </w:r>
      <w:hyperlink r:id="rId17">
        <w:r>
          <w:rPr>
            <w:rFonts w:ascii="Helvetica Neue Light" w:eastAsia="Helvetica Neue Light" w:hAnsi="Helvetica Neue Light" w:cs="Helvetica Neue Light"/>
            <w:color w:val="1155CC"/>
            <w:u w:val="single"/>
          </w:rPr>
          <w:t>www.aunis-maraispoitevin.com</w:t>
        </w:r>
      </w:hyperlink>
      <w:r>
        <w:rPr>
          <w:rFonts w:ascii="Helvetica Neue Light" w:eastAsia="Helvetica Neue Light" w:hAnsi="Helvetica Neue Light" w:cs="Helvetica Neue Light"/>
        </w:rPr>
        <w:t xml:space="preserve">, </w:t>
      </w:r>
      <w:hyperlink r:id="rId18">
        <w:r>
          <w:rPr>
            <w:rFonts w:ascii="Helvetica Neue Light" w:eastAsia="Helvetica Neue Light" w:hAnsi="Helvetica Neue Light" w:cs="Helvetica Neue Light"/>
            <w:color w:val="1155CC"/>
            <w:u w:val="single"/>
          </w:rPr>
          <w:t>www.tourisme-lot.com</w:t>
        </w:r>
      </w:hyperlink>
      <w:r>
        <w:rPr>
          <w:rFonts w:ascii="Helvetica Neue Light" w:eastAsia="Helvetica Neue Light" w:hAnsi="Helvetica Neue Light" w:cs="Helvetica Neue Light"/>
        </w:rPr>
        <w:t xml:space="preserve">, etc.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w:eastAsia="Helvetica Neue" w:hAnsi="Helvetica Neue" w:cs="Helvetica Neue"/>
          <w:b/>
          <w:sz w:val="28"/>
          <w:szCs w:val="28"/>
          <w:highlight w:val="white"/>
        </w:rPr>
      </w:pPr>
      <w:r>
        <w:rPr>
          <w:rFonts w:ascii="Helvetica Neue" w:eastAsia="Helvetica Neue" w:hAnsi="Helvetica Neue" w:cs="Helvetica Neue"/>
          <w:b/>
          <w:sz w:val="28"/>
          <w:szCs w:val="28"/>
          <w:highlight w:val="white"/>
        </w:rPr>
        <w:t xml:space="preserve">Ce que nous avons retenu de nos concurrents : </w:t>
      </w:r>
    </w:p>
    <w:p w:rsidR="00F347B4" w:rsidRDefault="00710AEB">
      <w:pPr>
        <w:pStyle w:val="normal0"/>
        <w:spacing w:line="312" w:lineRule="auto"/>
        <w:jc w:val="both"/>
        <w:rPr>
          <w:rFonts w:ascii="Helvetica Neue" w:eastAsia="Helvetica Neue" w:hAnsi="Helvetica Neue" w:cs="Helvetica Neue"/>
          <w:b/>
          <w:highlight w:val="white"/>
        </w:rPr>
      </w:pPr>
      <w:r>
        <w:rPr>
          <w:rFonts w:ascii="Helvetica Neue" w:eastAsia="Helvetica Neue" w:hAnsi="Helvetica Neue" w:cs="Helvetica Neue"/>
          <w:b/>
          <w:highlight w:val="white"/>
        </w:rPr>
        <w:t xml:space="preserve">Présentation du contenu </w:t>
      </w:r>
    </w:p>
    <w:p w:rsidR="00F347B4" w:rsidRDefault="00710AEB">
      <w:pPr>
        <w:pStyle w:val="normal0"/>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Sur la page d’accueil, deux entrées :</w:t>
      </w:r>
    </w:p>
    <w:p w:rsidR="00F347B4" w:rsidRDefault="00710AEB">
      <w:pPr>
        <w:pStyle w:val="normal0"/>
        <w:numPr>
          <w:ilvl w:val="0"/>
          <w:numId w:val="27"/>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 xml:space="preserve">un menu classique avec des </w:t>
      </w:r>
      <w:r>
        <w:rPr>
          <w:rFonts w:ascii="Helvetica Neue" w:eastAsia="Helvetica Neue" w:hAnsi="Helvetica Neue" w:cs="Helvetica Neue"/>
          <w:b/>
          <w:sz w:val="20"/>
          <w:szCs w:val="20"/>
          <w:highlight w:val="white"/>
        </w:rPr>
        <w:t>onglets</w:t>
      </w:r>
      <w:r>
        <w:rPr>
          <w:rFonts w:ascii="Helvetica Neue Light" w:eastAsia="Helvetica Neue Light" w:hAnsi="Helvetica Neue Light" w:cs="Helvetica Neue Light"/>
          <w:sz w:val="20"/>
          <w:szCs w:val="20"/>
          <w:highlight w:val="white"/>
        </w:rPr>
        <w:t xml:space="preserve"> “Découvrir” “A voir, à faire” “Préparer son séjour” “Blog” permettant de découvrir l’ensemble de l’offre ;  </w:t>
      </w:r>
    </w:p>
    <w:p w:rsidR="00F347B4" w:rsidRDefault="00710AEB">
      <w:pPr>
        <w:pStyle w:val="normal0"/>
        <w:numPr>
          <w:ilvl w:val="0"/>
          <w:numId w:val="27"/>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de</w:t>
      </w:r>
      <w:r>
        <w:rPr>
          <w:rFonts w:ascii="Helvetica Neue Light" w:eastAsia="Helvetica Neue Light" w:hAnsi="Helvetica Neue Light" w:cs="Helvetica Neue Light"/>
          <w:sz w:val="20"/>
          <w:szCs w:val="20"/>
          <w:highlight w:val="white"/>
        </w:rPr>
        <w:t xml:space="preserve">s </w:t>
      </w:r>
      <w:r>
        <w:rPr>
          <w:rFonts w:ascii="Helvetica Neue" w:eastAsia="Helvetica Neue" w:hAnsi="Helvetica Neue" w:cs="Helvetica Neue"/>
          <w:b/>
          <w:sz w:val="20"/>
          <w:szCs w:val="20"/>
          <w:highlight w:val="white"/>
        </w:rPr>
        <w:t>visuels</w:t>
      </w:r>
      <w:r>
        <w:rPr>
          <w:rFonts w:ascii="Helvetica Neue Light" w:eastAsia="Helvetica Neue Light" w:hAnsi="Helvetica Neue Light" w:cs="Helvetica Neue Light"/>
          <w:sz w:val="20"/>
          <w:szCs w:val="20"/>
          <w:highlight w:val="white"/>
        </w:rPr>
        <w:t xml:space="preserve"> mettant en avant certains contenus plus ciblés. </w:t>
      </w:r>
    </w:p>
    <w:p w:rsidR="00F347B4" w:rsidRDefault="00F347B4">
      <w:pPr>
        <w:pStyle w:val="normal0"/>
        <w:spacing w:line="312" w:lineRule="auto"/>
        <w:jc w:val="both"/>
        <w:rPr>
          <w:rFonts w:ascii="Helvetica Neue Light" w:eastAsia="Helvetica Neue Light" w:hAnsi="Helvetica Neue Light" w:cs="Helvetica Neue Light"/>
          <w:sz w:val="20"/>
          <w:szCs w:val="20"/>
          <w:highlight w:val="white"/>
        </w:rPr>
      </w:pPr>
    </w:p>
    <w:p w:rsidR="00F347B4" w:rsidRDefault="00710AEB">
      <w:pPr>
        <w:pStyle w:val="normal0"/>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 xml:space="preserve">Moteur de recherche affinitaire (“dreamgenerator”) : </w:t>
      </w:r>
    </w:p>
    <w:p w:rsidR="00F347B4" w:rsidRDefault="00710AEB">
      <w:pPr>
        <w:pStyle w:val="normal0"/>
        <w:numPr>
          <w:ilvl w:val="0"/>
          <w:numId w:val="30"/>
        </w:numPr>
        <w:spacing w:line="312" w:lineRule="auto"/>
        <w:jc w:val="both"/>
        <w:rPr>
          <w:sz w:val="20"/>
          <w:szCs w:val="20"/>
          <w:highlight w:val="white"/>
        </w:rPr>
      </w:pPr>
      <w:r>
        <w:rPr>
          <w:rFonts w:ascii="Helvetica Neue" w:eastAsia="Helvetica Neue" w:hAnsi="Helvetica Neue" w:cs="Helvetica Neue"/>
          <w:b/>
          <w:sz w:val="20"/>
          <w:szCs w:val="20"/>
          <w:highlight w:val="white"/>
        </w:rPr>
        <w:t>J’ai envie de</w:t>
      </w:r>
      <w:r>
        <w:rPr>
          <w:rFonts w:ascii="Helvetica Neue Light" w:eastAsia="Helvetica Neue Light" w:hAnsi="Helvetica Neue Light" w:cs="Helvetica Neue Light"/>
          <w:sz w:val="20"/>
          <w:szCs w:val="20"/>
          <w:highlight w:val="white"/>
        </w:rPr>
        <w:t xml:space="preserve"> Nature, Histoire, Gastronomie, Faire la Fête, Insolite</w:t>
      </w:r>
    </w:p>
    <w:p w:rsidR="00F347B4" w:rsidRDefault="00710AEB">
      <w:pPr>
        <w:pStyle w:val="normal0"/>
        <w:numPr>
          <w:ilvl w:val="0"/>
          <w:numId w:val="30"/>
        </w:numPr>
        <w:spacing w:line="312" w:lineRule="auto"/>
        <w:jc w:val="both"/>
        <w:rPr>
          <w:sz w:val="20"/>
          <w:szCs w:val="20"/>
          <w:highlight w:val="white"/>
        </w:rPr>
      </w:pPr>
      <w:r>
        <w:rPr>
          <w:rFonts w:ascii="Helvetica Neue" w:eastAsia="Helvetica Neue" w:hAnsi="Helvetica Neue" w:cs="Helvetica Neue"/>
          <w:b/>
          <w:sz w:val="20"/>
          <w:szCs w:val="20"/>
          <w:highlight w:val="white"/>
        </w:rPr>
        <w:t>Je reste</w:t>
      </w:r>
      <w:r>
        <w:rPr>
          <w:rFonts w:ascii="Helvetica Neue Light" w:eastAsia="Helvetica Neue Light" w:hAnsi="Helvetica Neue Light" w:cs="Helvetica Neue Light"/>
          <w:sz w:val="20"/>
          <w:szCs w:val="20"/>
          <w:highlight w:val="white"/>
        </w:rPr>
        <w:t xml:space="preserve"> 1h, ½ journée, 1 jour, 2 jours, et plus...</w:t>
      </w:r>
    </w:p>
    <w:p w:rsidR="00F347B4" w:rsidRDefault="00710AEB">
      <w:pPr>
        <w:pStyle w:val="normal0"/>
        <w:numPr>
          <w:ilvl w:val="0"/>
          <w:numId w:val="30"/>
        </w:numPr>
        <w:spacing w:line="312" w:lineRule="auto"/>
        <w:jc w:val="both"/>
        <w:rPr>
          <w:sz w:val="20"/>
          <w:szCs w:val="20"/>
          <w:highlight w:val="white"/>
        </w:rPr>
      </w:pPr>
      <w:r>
        <w:rPr>
          <w:rFonts w:ascii="Helvetica Neue" w:eastAsia="Helvetica Neue" w:hAnsi="Helvetica Neue" w:cs="Helvetica Neue"/>
          <w:b/>
          <w:sz w:val="20"/>
          <w:szCs w:val="20"/>
          <w:highlight w:val="white"/>
        </w:rPr>
        <w:t xml:space="preserve">Je suis </w:t>
      </w:r>
      <w:r>
        <w:rPr>
          <w:rFonts w:ascii="Helvetica Neue Light" w:eastAsia="Helvetica Neue Light" w:hAnsi="Helvetica Neue Light" w:cs="Helvetica Neue Light"/>
          <w:sz w:val="20"/>
          <w:szCs w:val="20"/>
          <w:highlight w:val="white"/>
        </w:rPr>
        <w:t>en tribu, à deux, entre amis, en solo</w:t>
      </w:r>
    </w:p>
    <w:p w:rsidR="00F347B4" w:rsidRDefault="00F347B4">
      <w:pPr>
        <w:pStyle w:val="normal0"/>
        <w:spacing w:line="312" w:lineRule="auto"/>
        <w:jc w:val="both"/>
        <w:rPr>
          <w:rFonts w:ascii="Helvetica Neue Light" w:eastAsia="Helvetica Neue Light" w:hAnsi="Helvetica Neue Light" w:cs="Helvetica Neue Light"/>
          <w:sz w:val="20"/>
          <w:szCs w:val="20"/>
          <w:highlight w:val="white"/>
        </w:rPr>
      </w:pPr>
    </w:p>
    <w:p w:rsidR="00F347B4" w:rsidRDefault="00710AEB">
      <w:pPr>
        <w:pStyle w:val="normal0"/>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 xml:space="preserve">Une mise en avant des </w:t>
      </w:r>
      <w:r>
        <w:rPr>
          <w:rFonts w:ascii="Helvetica Neue" w:eastAsia="Helvetica Neue" w:hAnsi="Helvetica Neue" w:cs="Helvetica Neue"/>
          <w:b/>
          <w:sz w:val="20"/>
          <w:szCs w:val="20"/>
          <w:highlight w:val="white"/>
        </w:rPr>
        <w:t>expériences</w:t>
      </w:r>
      <w:r>
        <w:rPr>
          <w:rFonts w:ascii="Helvetica Neue Light" w:eastAsia="Helvetica Neue Light" w:hAnsi="Helvetica Neue Light" w:cs="Helvetica Neue Light"/>
          <w:sz w:val="20"/>
          <w:szCs w:val="20"/>
          <w:highlight w:val="white"/>
        </w:rPr>
        <w:t xml:space="preserve"> pour vendre sa destination visibles dès la page d’accueil (3 expériences par trimestre) et dans le blog (en archive)</w:t>
      </w:r>
    </w:p>
    <w:p w:rsidR="00F347B4" w:rsidRDefault="00F347B4">
      <w:pPr>
        <w:pStyle w:val="normal0"/>
        <w:spacing w:line="312" w:lineRule="auto"/>
        <w:jc w:val="both"/>
        <w:rPr>
          <w:rFonts w:ascii="Helvetica Neue Light" w:eastAsia="Helvetica Neue Light" w:hAnsi="Helvetica Neue Light" w:cs="Helvetica Neue Light"/>
          <w:sz w:val="20"/>
          <w:szCs w:val="20"/>
          <w:highlight w:val="white"/>
        </w:rPr>
      </w:pPr>
    </w:p>
    <w:p w:rsidR="00F347B4" w:rsidRDefault="00710AEB">
      <w:pPr>
        <w:pStyle w:val="normal0"/>
        <w:spacing w:line="312" w:lineRule="auto"/>
        <w:jc w:val="both"/>
        <w:rPr>
          <w:rFonts w:ascii="Helvetica Neue" w:eastAsia="Helvetica Neue" w:hAnsi="Helvetica Neue" w:cs="Helvetica Neue"/>
          <w:b/>
          <w:highlight w:val="white"/>
        </w:rPr>
      </w:pPr>
      <w:r>
        <w:rPr>
          <w:rFonts w:ascii="Helvetica Neue" w:eastAsia="Helvetica Neue" w:hAnsi="Helvetica Neue" w:cs="Helvetica Neue"/>
          <w:b/>
          <w:highlight w:val="white"/>
        </w:rPr>
        <w:t>Le récit par le “storytelling”</w:t>
      </w:r>
    </w:p>
    <w:p w:rsidR="00F347B4" w:rsidRDefault="00710AEB">
      <w:pPr>
        <w:pStyle w:val="normal0"/>
        <w:numPr>
          <w:ilvl w:val="0"/>
          <w:numId w:val="18"/>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Contribution des habitants à vendr</w:t>
      </w:r>
      <w:r>
        <w:rPr>
          <w:rFonts w:ascii="Helvetica Neue Light" w:eastAsia="Helvetica Neue Light" w:hAnsi="Helvetica Neue Light" w:cs="Helvetica Neue Light"/>
          <w:sz w:val="20"/>
          <w:szCs w:val="20"/>
          <w:highlight w:val="white"/>
        </w:rPr>
        <w:t>e le territoire  : social wall avec du contenu utilisateur</w:t>
      </w:r>
    </w:p>
    <w:p w:rsidR="00F347B4" w:rsidRDefault="00710AEB">
      <w:pPr>
        <w:pStyle w:val="normal0"/>
        <w:numPr>
          <w:ilvl w:val="0"/>
          <w:numId w:val="3"/>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Blog “alimenté” par les habitants : sollicitations de quelques ambassadeurs + relecture et correction par l’équipe</w:t>
      </w:r>
    </w:p>
    <w:p w:rsidR="00F347B4" w:rsidRDefault="00710AEB">
      <w:pPr>
        <w:pStyle w:val="normal0"/>
        <w:numPr>
          <w:ilvl w:val="0"/>
          <w:numId w:val="3"/>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Contribution de l’équipe par la rédaction d’expériences</w:t>
      </w:r>
    </w:p>
    <w:p w:rsidR="00F347B4" w:rsidRDefault="00F347B4">
      <w:pPr>
        <w:pStyle w:val="normal0"/>
        <w:spacing w:line="312" w:lineRule="auto"/>
        <w:jc w:val="both"/>
        <w:rPr>
          <w:rFonts w:ascii="Helvetica Neue Light" w:eastAsia="Helvetica Neue Light" w:hAnsi="Helvetica Neue Light" w:cs="Helvetica Neue Light"/>
          <w:sz w:val="20"/>
          <w:szCs w:val="20"/>
          <w:highlight w:val="white"/>
        </w:rPr>
      </w:pPr>
    </w:p>
    <w:p w:rsidR="00F347B4" w:rsidRDefault="00710AEB">
      <w:pPr>
        <w:pStyle w:val="normal0"/>
        <w:spacing w:line="312" w:lineRule="auto"/>
        <w:jc w:val="both"/>
        <w:rPr>
          <w:rFonts w:ascii="Helvetica Neue" w:eastAsia="Helvetica Neue" w:hAnsi="Helvetica Neue" w:cs="Helvetica Neue"/>
          <w:b/>
          <w:highlight w:val="white"/>
        </w:rPr>
      </w:pPr>
      <w:r>
        <w:rPr>
          <w:rFonts w:ascii="Helvetica Neue" w:eastAsia="Helvetica Neue" w:hAnsi="Helvetica Neue" w:cs="Helvetica Neue"/>
          <w:b/>
          <w:highlight w:val="white"/>
        </w:rPr>
        <w:t>Les “plus” : outils ergon</w:t>
      </w:r>
      <w:r>
        <w:rPr>
          <w:rFonts w:ascii="Helvetica Neue" w:eastAsia="Helvetica Neue" w:hAnsi="Helvetica Neue" w:cs="Helvetica Neue"/>
          <w:b/>
          <w:highlight w:val="white"/>
        </w:rPr>
        <w:t xml:space="preserve">omiques et interactifs </w:t>
      </w:r>
    </w:p>
    <w:p w:rsidR="00F347B4" w:rsidRDefault="00710AEB">
      <w:pPr>
        <w:pStyle w:val="normal0"/>
        <w:numPr>
          <w:ilvl w:val="0"/>
          <w:numId w:val="15"/>
        </w:numPr>
        <w:spacing w:line="312" w:lineRule="auto"/>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sz w:val="20"/>
          <w:szCs w:val="20"/>
          <w:highlight w:val="white"/>
        </w:rPr>
        <w:t>Carte interactive avec l’ensemble des communes</w:t>
      </w:r>
    </w:p>
    <w:p w:rsidR="00F347B4" w:rsidRDefault="00710AEB">
      <w:pPr>
        <w:pStyle w:val="normal0"/>
        <w:numPr>
          <w:ilvl w:val="0"/>
          <w:numId w:val="15"/>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Utilisation des vidéos immersives (affichées en pleine page), visites virtuelles, vidéos 360°, ...</w:t>
      </w:r>
    </w:p>
    <w:p w:rsidR="00F347B4" w:rsidRDefault="00710AEB">
      <w:pPr>
        <w:pStyle w:val="normal0"/>
        <w:numPr>
          <w:ilvl w:val="0"/>
          <w:numId w:val="15"/>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Itinéraires thématiques mêlant plusieurs communes</w:t>
      </w:r>
    </w:p>
    <w:p w:rsidR="00F347B4" w:rsidRDefault="00710AEB">
      <w:pPr>
        <w:pStyle w:val="normal0"/>
        <w:numPr>
          <w:ilvl w:val="0"/>
          <w:numId w:val="15"/>
        </w:numPr>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Assistant type conciergerie mêlant Intelligence Artificielle et enrichissement au fur et à mesure des sollicitations (chatbot)</w:t>
      </w:r>
    </w:p>
    <w:p w:rsidR="00F347B4" w:rsidRDefault="00710AEB">
      <w:pPr>
        <w:pStyle w:val="normal0"/>
        <w:spacing w:line="312" w:lineRule="auto"/>
        <w:ind w:left="720"/>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Exemple : Bordeaux</w:t>
      </w:r>
    </w:p>
    <w:p w:rsidR="00F347B4" w:rsidRDefault="00710AEB">
      <w:pPr>
        <w:pStyle w:val="normal0"/>
        <w:spacing w:line="312" w:lineRule="auto"/>
        <w:jc w:val="both"/>
        <w:rPr>
          <w:rFonts w:ascii="Helvetica Neue Light" w:eastAsia="Helvetica Neue Light" w:hAnsi="Helvetica Neue Light" w:cs="Helvetica Neue Light"/>
          <w:sz w:val="20"/>
          <w:szCs w:val="20"/>
          <w:highlight w:val="white"/>
        </w:rPr>
      </w:pPr>
      <w:r>
        <w:rPr>
          <w:rFonts w:ascii="Helvetica Neue Light" w:eastAsia="Helvetica Neue Light" w:hAnsi="Helvetica Neue Light" w:cs="Helvetica Neue Light"/>
          <w:sz w:val="20"/>
          <w:szCs w:val="20"/>
          <w:highlight w:val="white"/>
        </w:rPr>
        <w:t xml:space="preserve"> </w:t>
      </w:r>
      <w:hyperlink r:id="rId19">
        <w:r>
          <w:rPr>
            <w:rFonts w:ascii="Helvetica Neue Light" w:eastAsia="Helvetica Neue Light" w:hAnsi="Helvetica Neue Light" w:cs="Helvetica Neue Light"/>
            <w:color w:val="1155CC"/>
            <w:sz w:val="20"/>
            <w:szCs w:val="20"/>
            <w:highlight w:val="white"/>
            <w:u w:val="single"/>
          </w:rPr>
          <w:t>http:</w:t>
        </w:r>
        <w:r>
          <w:rPr>
            <w:rFonts w:ascii="Helvetica Neue Light" w:eastAsia="Helvetica Neue Light" w:hAnsi="Helvetica Neue Light" w:cs="Helvetica Neue Light"/>
            <w:color w:val="1155CC"/>
            <w:sz w:val="20"/>
            <w:szCs w:val="20"/>
            <w:highlight w:val="white"/>
            <w:u w:val="single"/>
          </w:rPr>
          <w:t>//www.bordeaux-tourisme.com/Preparer-son-sejour/Nos-produits/L-Assistant-Bordeaux</w:t>
        </w:r>
      </w:hyperlink>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 cela s’ajoutent des éléments incontournables : </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Un nom de domaine court, efficace, permettant un bon référencement.</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Relier le contenu du site à la base de données régionale APIDAE, afin d’éviter la double saisie. Toutes les fiches (hébergements, sites, restaurants, événements…) saisies sur APIDAE pourront être reprises sans transformation.</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Ne pas se contenter de listes </w:t>
      </w:r>
      <w:r>
        <w:rPr>
          <w:rFonts w:ascii="Helvetica Neue Light" w:eastAsia="Helvetica Neue Light" w:hAnsi="Helvetica Neue Light" w:cs="Helvetica Neue Light"/>
        </w:rPr>
        <w:t xml:space="preserve">mais aussi afficher du contenu rédactionnel, pour présenter l’offre globale du territoire sur les aspects nature, histoire, gastronomie…  </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Disposer d’un outil de commercialisation en ligne, éventuellement lié à un logiciel de gestion de la relation client </w:t>
      </w:r>
      <w:r>
        <w:rPr>
          <w:rFonts w:ascii="Helvetica Neue Light" w:eastAsia="Helvetica Neue Light" w:hAnsi="Helvetica Neue Light" w:cs="Helvetica Neue Light"/>
        </w:rPr>
        <w:t>: mise en place en 2020 avec un site de billetterie en ligne : reservation.seine-saintgermain.fr</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Disposer d’outils de mesure (Google Analytics). </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Traduire le site français en langues étrangères (critère de classement des offices de tourisme en catégorie I)</w:t>
      </w:r>
      <w:r>
        <w:rPr>
          <w:rFonts w:ascii="Helvetica Neue Light" w:eastAsia="Helvetica Neue Light" w:hAnsi="Helvetica Neue Light" w:cs="Helvetica Neue Light"/>
        </w:rPr>
        <w:t>, la traduction a été faite en 6 langues : DE, EN, ES, NE, CH, JA.</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L’ensemble des brochures téléchargeables</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Un espace pro, presse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charte éditoriale du site internet grand public reprend et détaille ces éléments.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5.1.2. Les réseaux sociaux</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Cinq rése</w:t>
      </w:r>
      <w:r>
        <w:rPr>
          <w:rFonts w:ascii="Helvetica Neue Light" w:eastAsia="Helvetica Neue Light" w:hAnsi="Helvetica Neue Light" w:cs="Helvetica Neue Light"/>
        </w:rPr>
        <w:t>aux sociaux sont incontournables :</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Facebook : Visites de l’office / Événements locaux à fort impact / Ouverture de nouveaux lieux / Vidéos / photos qualitatives / création de rendez-vous hebdomadaires</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Twitter : Informations groupe affaires / présence sur des événements régionaux / valorisation des partenaires et pros du tourisme / médias</w:t>
      </w:r>
    </w:p>
    <w:p w:rsidR="00F347B4" w:rsidRDefault="00710AEB">
      <w:pPr>
        <w:pStyle w:val="normal0"/>
        <w:numPr>
          <w:ilvl w:val="0"/>
          <w:numId w:val="2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Instagram : Photos et mini-vidéos valorisant l’ensemble du territoire avec respect d’une charte préétablie pour avoir</w:t>
      </w:r>
      <w:r>
        <w:rPr>
          <w:rFonts w:ascii="Helvetica Neue Light" w:eastAsia="Helvetica Neue Light" w:hAnsi="Helvetica Neue Light" w:cs="Helvetica Neue Light"/>
        </w:rPr>
        <w:t xml:space="preserve"> une continuité sur l’ensemble des supports (exemple toujours des coloris selon la thématique, retravaillé les photos en fonction)</w:t>
      </w:r>
    </w:p>
    <w:p w:rsidR="00F347B4" w:rsidRDefault="00710AEB">
      <w:pPr>
        <w:pStyle w:val="normal0"/>
        <w:numPr>
          <w:ilvl w:val="0"/>
          <w:numId w:val="22"/>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Linkedin : article inspirant lié aux actions entreprises par l’Office de Tourisme Intercommunal</w:t>
      </w:r>
    </w:p>
    <w:p w:rsidR="00F347B4" w:rsidRDefault="00710AEB">
      <w:pPr>
        <w:pStyle w:val="normal0"/>
        <w:numPr>
          <w:ilvl w:val="0"/>
          <w:numId w:val="22"/>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Youtube : des mini-films sur </w:t>
      </w:r>
      <w:r>
        <w:rPr>
          <w:rFonts w:ascii="Helvetica Neue Light" w:eastAsia="Helvetica Neue Light" w:hAnsi="Helvetica Neue Light" w:cs="Helvetica Neue Light"/>
          <w:highlight w:val="white"/>
        </w:rPr>
        <w:t xml:space="preserve">des thématiques précises (incontournables, artistes, fêtes &amp; festivals, …) et expériences (interviews chefs, une nuit à l’hôtel…).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Pour chaque réseau, une charte éditoriale a été réalisée.</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color w:val="194F6D"/>
        </w:rPr>
        <w:t>5.1.3. Les lettres d’information ou newsletters</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Une fois le si</w:t>
      </w:r>
      <w:r>
        <w:rPr>
          <w:rFonts w:ascii="Helvetica Neue Light" w:eastAsia="Helvetica Neue Light" w:hAnsi="Helvetica Neue Light" w:cs="Helvetica Neue Light"/>
        </w:rPr>
        <w:t xml:space="preserve">te Internet en ligne, les newsletters permettent de relayer l’offre culturelle et touristique des communes et des partenaires, mais également l’offre commerciale de l’office de tourisme, étant donné son statut d'Établissement Public à caractère Industriel </w:t>
      </w:r>
      <w:r>
        <w:rPr>
          <w:rFonts w:ascii="Helvetica Neue Light" w:eastAsia="Helvetica Neue Light" w:hAnsi="Helvetica Neue Light" w:cs="Helvetica Neue Light"/>
        </w:rPr>
        <w:t xml:space="preserve">et Commercial. </w:t>
      </w: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 but de ces supports est également de générer du trafic de manière concentrée sur notre site Internet. </w:t>
      </w:r>
    </w:p>
    <w:p w:rsidR="00F347B4" w:rsidRDefault="00F347B4">
      <w:pPr>
        <w:pStyle w:val="normal0"/>
        <w:spacing w:line="312" w:lineRule="auto"/>
        <w:jc w:val="both"/>
        <w:rPr>
          <w:rFonts w:ascii="Helvetica Neue Light" w:eastAsia="Helvetica Neue Light" w:hAnsi="Helvetica Neue Light" w:cs="Helvetica Neue Light"/>
        </w:rPr>
      </w:pPr>
    </w:p>
    <w:p w:rsidR="00F347B4" w:rsidRDefault="00710AEB">
      <w:pPr>
        <w:pStyle w:val="normal0"/>
        <w:spacing w:line="312"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Pour atteindre ces buts, quatre newsletter sont créées : </w:t>
      </w:r>
    </w:p>
    <w:p w:rsidR="00F347B4" w:rsidRDefault="00710AEB">
      <w:pPr>
        <w:pStyle w:val="normal0"/>
        <w:numPr>
          <w:ilvl w:val="0"/>
          <w:numId w:val="31"/>
        </w:numPr>
        <w:spacing w:line="312" w:lineRule="auto"/>
        <w:jc w:val="both"/>
        <w:rPr>
          <w:highlight w:val="white"/>
        </w:rPr>
      </w:pPr>
      <w:r>
        <w:rPr>
          <w:rFonts w:ascii="Helvetica Neue Light" w:eastAsia="Helvetica Neue Light" w:hAnsi="Helvetica Neue Light" w:cs="Helvetica Neue Light"/>
          <w:highlight w:val="white"/>
        </w:rPr>
        <w:t xml:space="preserve">Une newsletter bimensuelle dédiée aux </w:t>
      </w:r>
      <w:r>
        <w:rPr>
          <w:rFonts w:ascii="Helvetica Neue" w:eastAsia="Helvetica Neue" w:hAnsi="Helvetica Neue" w:cs="Helvetica Neue"/>
          <w:b/>
          <w:highlight w:val="white"/>
        </w:rPr>
        <w:t>clients individuels</w:t>
      </w:r>
      <w:r>
        <w:rPr>
          <w:rFonts w:ascii="Helvetica Neue Light" w:eastAsia="Helvetica Neue Light" w:hAnsi="Helvetica Neue Light" w:cs="Helvetica Neue Light"/>
          <w:highlight w:val="white"/>
        </w:rPr>
        <w:t xml:space="preserve"> présentant les of</w:t>
      </w:r>
      <w:r>
        <w:rPr>
          <w:rFonts w:ascii="Helvetica Neue Light" w:eastAsia="Helvetica Neue Light" w:hAnsi="Helvetica Neue Light" w:cs="Helvetica Neue Light"/>
          <w:highlight w:val="white"/>
        </w:rPr>
        <w:t>fres dédiées à cette cible et relayant les informations contenus dans les brochures commerciales (cf. Rendez-vous ci-après)</w:t>
      </w:r>
    </w:p>
    <w:p w:rsidR="00F347B4" w:rsidRDefault="00710AEB">
      <w:pPr>
        <w:pStyle w:val="normal0"/>
        <w:numPr>
          <w:ilvl w:val="0"/>
          <w:numId w:val="9"/>
        </w:numPr>
        <w:spacing w:line="312" w:lineRule="auto"/>
        <w:jc w:val="both"/>
        <w:rPr>
          <w:rFonts w:ascii="Helvetica Neue" w:eastAsia="Helvetica Neue" w:hAnsi="Helvetica Neue" w:cs="Helvetica Neue"/>
          <w:highlight w:val="white"/>
        </w:rPr>
      </w:pPr>
      <w:r>
        <w:rPr>
          <w:rFonts w:ascii="Helvetica Neue Light" w:eastAsia="Helvetica Neue Light" w:hAnsi="Helvetica Neue Light" w:cs="Helvetica Neue Light"/>
          <w:highlight w:val="white"/>
        </w:rPr>
        <w:t xml:space="preserve">Une newsletter mensuelle dédiée aux </w:t>
      </w:r>
      <w:r>
        <w:rPr>
          <w:rFonts w:ascii="Helvetica Neue" w:eastAsia="Helvetica Neue" w:hAnsi="Helvetica Neue" w:cs="Helvetica Neue"/>
          <w:b/>
          <w:highlight w:val="white"/>
        </w:rPr>
        <w:t xml:space="preserve">groupes </w:t>
      </w:r>
      <w:r>
        <w:rPr>
          <w:rFonts w:ascii="Helvetica Neue Light" w:eastAsia="Helvetica Neue Light" w:hAnsi="Helvetica Neue Light" w:cs="Helvetica Neue Light"/>
          <w:highlight w:val="white"/>
        </w:rPr>
        <w:t>présentant les offres que nous leur proposons.</w:t>
      </w:r>
    </w:p>
    <w:p w:rsidR="00F347B4" w:rsidRDefault="00710AEB">
      <w:pPr>
        <w:pStyle w:val="normal0"/>
        <w:numPr>
          <w:ilvl w:val="0"/>
          <w:numId w:val="9"/>
        </w:numPr>
        <w:spacing w:line="312" w:lineRule="auto"/>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Une newsletter trimestrielle pour </w:t>
      </w:r>
      <w:r>
        <w:rPr>
          <w:rFonts w:ascii="Helvetica Neue" w:eastAsia="Helvetica Neue" w:hAnsi="Helvetica Neue" w:cs="Helvetica Neue"/>
          <w:b/>
          <w:highlight w:val="white"/>
        </w:rPr>
        <w:t>nos par</w:t>
      </w:r>
      <w:r>
        <w:rPr>
          <w:rFonts w:ascii="Helvetica Neue" w:eastAsia="Helvetica Neue" w:hAnsi="Helvetica Neue" w:cs="Helvetica Neue"/>
          <w:b/>
          <w:highlight w:val="white"/>
        </w:rPr>
        <w:t>tenaires</w:t>
      </w:r>
      <w:r>
        <w:rPr>
          <w:rFonts w:ascii="Helvetica Neue Light" w:eastAsia="Helvetica Neue Light" w:hAnsi="Helvetica Neue Light" w:cs="Helvetica Neue Light"/>
          <w:highlight w:val="white"/>
        </w:rPr>
        <w:t xml:space="preserve"> (institutionnels et professionnels) pour les informer de la vie du réseau, les enrichir d’articles sur le numérique, le tourisme, la culture…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 xml:space="preserve">5.1.4. Les équipements numériques </w:t>
      </w:r>
    </w:p>
    <w:p w:rsidR="00F347B4" w:rsidRDefault="00F347B4">
      <w:pPr>
        <w:pStyle w:val="normal0"/>
        <w:jc w:val="both"/>
        <w:rPr>
          <w:rFonts w:ascii="Helvetica Neue Light" w:eastAsia="Helvetica Neue Light" w:hAnsi="Helvetica Neue Light" w:cs="Helvetica Neue Light"/>
          <w:highlight w:val="white"/>
        </w:rPr>
      </w:pP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Ils jalonnent le parcours client. </w:t>
      </w:r>
    </w:p>
    <w:p w:rsidR="00F347B4" w:rsidRDefault="00F347B4">
      <w:pPr>
        <w:pStyle w:val="normal0"/>
        <w:jc w:val="both"/>
        <w:rPr>
          <w:rFonts w:ascii="Helvetica Neue Light" w:eastAsia="Helvetica Neue Light" w:hAnsi="Helvetica Neue Light" w:cs="Helvetica Neue Light"/>
          <w:highlight w:val="white"/>
        </w:rPr>
      </w:pP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A Saint-Germain-en-Laye :</w:t>
      </w: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Dans le hall d’accueil, une table numérique tactile de 46” présente une carte du territoire interactive avec : </w:t>
      </w:r>
    </w:p>
    <w:p w:rsidR="00F347B4" w:rsidRDefault="00710AEB">
      <w:pPr>
        <w:pStyle w:val="normal0"/>
        <w:numPr>
          <w:ilvl w:val="0"/>
          <w:numId w:val="26"/>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les principaux points d’intérêt, </w:t>
      </w:r>
    </w:p>
    <w:p w:rsidR="00F347B4" w:rsidRDefault="00710AEB">
      <w:pPr>
        <w:pStyle w:val="normal0"/>
        <w:numPr>
          <w:ilvl w:val="0"/>
          <w:numId w:val="26"/>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les itinéraires de randonnées, </w:t>
      </w: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Et la possibilité de créer ses itinéraires, de les imprimer et de les envoyer </w:t>
      </w:r>
      <w:r>
        <w:rPr>
          <w:rFonts w:ascii="Helvetica Neue Light" w:eastAsia="Helvetica Neue Light" w:hAnsi="Helvetica Neue Light" w:cs="Helvetica Neue Light"/>
          <w:highlight w:val="white"/>
        </w:rPr>
        <w:t xml:space="preserve">sur son smartphone… </w:t>
      </w:r>
    </w:p>
    <w:p w:rsidR="00F347B4" w:rsidRDefault="00F347B4">
      <w:pPr>
        <w:pStyle w:val="normal0"/>
        <w:jc w:val="both"/>
        <w:rPr>
          <w:rFonts w:ascii="Helvetica Neue Light" w:eastAsia="Helvetica Neue Light" w:hAnsi="Helvetica Neue Light" w:cs="Helvetica Neue Light"/>
          <w:highlight w:val="white"/>
        </w:rPr>
      </w:pP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Ensuite, à l’office de tourisme, dans l’espace Brochures, deux écrans 46” côte à côte (type mur d’images) diffuseront : </w:t>
      </w:r>
    </w:p>
    <w:p w:rsidR="00F347B4" w:rsidRDefault="00710AEB">
      <w:pPr>
        <w:pStyle w:val="normal0"/>
        <w:numPr>
          <w:ilvl w:val="0"/>
          <w:numId w:val="23"/>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les mini-films, </w:t>
      </w:r>
    </w:p>
    <w:p w:rsidR="00F347B4" w:rsidRDefault="00710AEB">
      <w:pPr>
        <w:pStyle w:val="normal0"/>
        <w:numPr>
          <w:ilvl w:val="0"/>
          <w:numId w:val="23"/>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les informations pratiques (météo, infos transports…),</w:t>
      </w:r>
    </w:p>
    <w:p w:rsidR="00F347B4" w:rsidRDefault="00710AEB">
      <w:pPr>
        <w:pStyle w:val="normal0"/>
        <w:numPr>
          <w:ilvl w:val="0"/>
          <w:numId w:val="23"/>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l’offre culturelle (affiches théâtres, co</w:t>
      </w:r>
      <w:r>
        <w:rPr>
          <w:rFonts w:ascii="Helvetica Neue Light" w:eastAsia="Helvetica Neue Light" w:hAnsi="Helvetica Neue Light" w:cs="Helvetica Neue Light"/>
          <w:highlight w:val="white"/>
        </w:rPr>
        <w:t xml:space="preserve">ncerts…). </w:t>
      </w:r>
    </w:p>
    <w:p w:rsidR="00F347B4" w:rsidRDefault="00F347B4">
      <w:pPr>
        <w:pStyle w:val="normal0"/>
        <w:jc w:val="both"/>
        <w:rPr>
          <w:rFonts w:ascii="Helvetica Neue Light" w:eastAsia="Helvetica Neue Light" w:hAnsi="Helvetica Neue Light" w:cs="Helvetica Neue Light"/>
          <w:highlight w:val="white"/>
        </w:rPr>
      </w:pP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Enfin, dans l’espace d’accueil / boutique, un écran 49”</w:t>
      </w:r>
      <w:r>
        <w:rPr>
          <w:rFonts w:ascii="Helvetica Neue Light" w:eastAsia="Helvetica Neue Light" w:hAnsi="Helvetica Neue Light" w:cs="Helvetica Neue Light"/>
          <w:highlight w:val="white"/>
        </w:rPr>
        <w:tab/>
        <w:t xml:space="preserve"> diffusera : </w:t>
      </w:r>
    </w:p>
    <w:p w:rsidR="00F347B4" w:rsidRDefault="00710AEB">
      <w:pPr>
        <w:pStyle w:val="normal0"/>
        <w:numPr>
          <w:ilvl w:val="0"/>
          <w:numId w:val="10"/>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nos visites guidées, </w:t>
      </w:r>
    </w:p>
    <w:p w:rsidR="00F347B4" w:rsidRDefault="00710AEB">
      <w:pPr>
        <w:pStyle w:val="normal0"/>
        <w:numPr>
          <w:ilvl w:val="0"/>
          <w:numId w:val="10"/>
        </w:numPr>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l’offre touristique (musées, châteaux, ...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mini-films pourront être diffusés sur les écrans des partenaires (ex. hôtels, restaurants, etc).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Les</w:t>
      </w:r>
      <w:r>
        <w:rPr>
          <w:rFonts w:ascii="Helvetica Neue Light" w:eastAsia="Helvetica Neue Light" w:hAnsi="Helvetica Neue Light" w:cs="Helvetica Neue Light"/>
        </w:rPr>
        <w:t xml:space="preserve"> bureaux de Chatou et de Marly-le-Roi ont également été équipés d’écrans qui diffusent un mini-film promotionnel et les principales actualités proposées sur les environs proches de chacune des deux villes.</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color w:val="194F6D"/>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5.2. Les supports d’information papier</w:t>
      </w:r>
    </w:p>
    <w:p w:rsidR="00F347B4" w:rsidRDefault="00F347B4">
      <w:pPr>
        <w:pStyle w:val="normal0"/>
        <w:jc w:val="both"/>
        <w:rPr>
          <w:rFonts w:ascii="Helvetica Neue Light" w:eastAsia="Helvetica Neue Light" w:hAnsi="Helvetica Neue Light" w:cs="Helvetica Neue Light"/>
          <w:color w:val="194F6D"/>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Les supp</w:t>
      </w:r>
      <w:r>
        <w:rPr>
          <w:rFonts w:ascii="Helvetica Neue Light" w:eastAsia="Helvetica Neue Light" w:hAnsi="Helvetica Neue Light" w:cs="Helvetica Neue Light"/>
        </w:rPr>
        <w:t xml:space="preserve">orts numériques sont relayés par les supports papier, incontournables pour alimenter les lieux de diffusion : offices de tourisme, hébergements, restaurants, sites touristiques…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w:t>
      </w:r>
      <w:r>
        <w:rPr>
          <w:rFonts w:ascii="Helvetica Neue" w:eastAsia="Helvetica Neue" w:hAnsi="Helvetica Neue" w:cs="Helvetica Neue"/>
          <w:b/>
        </w:rPr>
        <w:t>carte touristique</w:t>
      </w:r>
      <w:r>
        <w:rPr>
          <w:rFonts w:ascii="Helvetica Neue Light" w:eastAsia="Helvetica Neue Light" w:hAnsi="Helvetica Neue Light" w:cs="Helvetica Neue Light"/>
        </w:rPr>
        <w:t xml:space="preserve"> recense l’offre culturelle et touristique de Saint Germ</w:t>
      </w:r>
      <w:r>
        <w:rPr>
          <w:rFonts w:ascii="Helvetica Neue Light" w:eastAsia="Helvetica Neue Light" w:hAnsi="Helvetica Neue Light" w:cs="Helvetica Neue Light"/>
        </w:rPr>
        <w:t>ain Boucles de Seine. Quoi de plus pertinent qu’une carte pour donner envie aux habitants et aux touristes de se déplacer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 </w:t>
      </w:r>
      <w:r>
        <w:rPr>
          <w:rFonts w:ascii="Helvetica Neue" w:eastAsia="Helvetica Neue" w:hAnsi="Helvetica Neue" w:cs="Helvetica Neue"/>
          <w:b/>
        </w:rPr>
        <w:t>guide touristique</w:t>
      </w:r>
      <w:r>
        <w:rPr>
          <w:rFonts w:ascii="Helvetica Neue Light" w:eastAsia="Helvetica Neue Light" w:hAnsi="Helvetica Neue Light" w:cs="Helvetica Neue Light"/>
        </w:rPr>
        <w:t xml:space="preserve"> doit répondre à un double objectif : </w:t>
      </w:r>
    </w:p>
    <w:p w:rsidR="00F347B4" w:rsidRDefault="00710AEB">
      <w:pPr>
        <w:pStyle w:val="normal0"/>
        <w:numPr>
          <w:ilvl w:val="0"/>
          <w:numId w:val="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donner envie de venir pour les prospects ; </w:t>
      </w:r>
    </w:p>
    <w:p w:rsidR="00F347B4" w:rsidRDefault="00710AEB">
      <w:pPr>
        <w:pStyle w:val="normal0"/>
        <w:numPr>
          <w:ilvl w:val="0"/>
          <w:numId w:val="2"/>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présenter de manière exhaustive, détaillée et pratique l’offre touristique pour les clients sur place.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De format A5 pour son aspect pratique mais laissant la part belle aux visuels pour son aspect séduction, ce guide sera réalisé en collaboration avec les</w:t>
      </w:r>
      <w:r>
        <w:rPr>
          <w:rFonts w:ascii="Helvetica Neue Light" w:eastAsia="Helvetica Neue Light" w:hAnsi="Helvetica Neue Light" w:cs="Helvetica Neue Light"/>
        </w:rPr>
        <w:t xml:space="preserve"> partenaires.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Il est préconisé que ce soit cette brochure qui soit traduite en langues étrangères.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w:eastAsia="Helvetica Neue" w:hAnsi="Helvetica Neue" w:cs="Helvetica Neue"/>
          <w:b/>
        </w:rPr>
        <w:t>La carte des randonnées</w:t>
      </w:r>
      <w:r>
        <w:rPr>
          <w:rFonts w:ascii="Helvetica Neue Light" w:eastAsia="Helvetica Neue Light" w:hAnsi="Helvetica Neue Light" w:cs="Helvetica Neue Light"/>
        </w:rPr>
        <w:t xml:space="preserve"> propose une sélection des randonnées et balades recensées sur le territoire, elle est complétée par une application, Outdooractive</w:t>
      </w:r>
      <w:r>
        <w:rPr>
          <w:rFonts w:ascii="Helvetica Neue Light" w:eastAsia="Helvetica Neue Light" w:hAnsi="Helvetica Neue Light" w:cs="Helvetica Neue Light"/>
        </w:rPr>
        <w:t>, qui permet aux visiteurs d’intégrer les parcours GPX de ces balades sur leurs smartphones.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Ponctuellement, des </w:t>
      </w:r>
      <w:r>
        <w:rPr>
          <w:rFonts w:ascii="Helvetica Neue" w:eastAsia="Helvetica Neue" w:hAnsi="Helvetica Neue" w:cs="Helvetica Neue"/>
          <w:b/>
        </w:rPr>
        <w:t>supports spécifiques</w:t>
      </w:r>
      <w:r>
        <w:rPr>
          <w:rFonts w:ascii="Helvetica Neue Light" w:eastAsia="Helvetica Neue Light" w:hAnsi="Helvetica Neue Light" w:cs="Helvetica Neue Light"/>
        </w:rPr>
        <w:t xml:space="preserve"> peuvent être réalisés : brochure des Journées des métiers d’Art, Journées Européennes du Patrimoine, flyers croisières, .</w:t>
      </w:r>
      <w:r>
        <w:rPr>
          <w:rFonts w:ascii="Helvetica Neue Light" w:eastAsia="Helvetica Neue Light" w:hAnsi="Helvetica Neue Light" w:cs="Helvetica Neue Light"/>
        </w:rPr>
        <w:t xml:space="preserve">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Ces supports sont diffusés deux fois par an minimum : </w:t>
      </w:r>
    </w:p>
    <w:p w:rsidR="00F347B4" w:rsidRDefault="00710AEB">
      <w:pPr>
        <w:pStyle w:val="normal0"/>
        <w:numPr>
          <w:ilvl w:val="0"/>
          <w:numId w:val="19"/>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dans les offices de tourisme des Yvelines et des Hauts-de-Seine ; </w:t>
      </w:r>
    </w:p>
    <w:p w:rsidR="00F347B4" w:rsidRDefault="00710AEB">
      <w:pPr>
        <w:pStyle w:val="normal0"/>
        <w:numPr>
          <w:ilvl w:val="0"/>
          <w:numId w:val="19"/>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dans les mairies de la communauté d’agglomération</w:t>
      </w:r>
      <w:r>
        <w:rPr>
          <w:rFonts w:ascii="Helvetica Neue Light" w:eastAsia="Helvetica Neue Light" w:hAnsi="Helvetica Neue Light" w:cs="Helvetica Neue Light"/>
          <w:highlight w:val="white"/>
        </w:rPr>
        <w:t xml:space="preserve"> (avec un présentoir dédié - à faire valider par les Maires) ; </w:t>
      </w:r>
    </w:p>
    <w:p w:rsidR="00F347B4" w:rsidRDefault="00710AEB">
      <w:pPr>
        <w:pStyle w:val="normal0"/>
        <w:numPr>
          <w:ilvl w:val="0"/>
          <w:numId w:val="19"/>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dans les hébergements de la destination ; </w:t>
      </w:r>
    </w:p>
    <w:p w:rsidR="00F347B4" w:rsidRDefault="00710AEB">
      <w:pPr>
        <w:pStyle w:val="normal0"/>
        <w:numPr>
          <w:ilvl w:val="0"/>
          <w:numId w:val="19"/>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dans les sites touristiques.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Mais également lors d’opérations de promotion : salons Grand Public, manifestations “hors les murs”, etc.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Il est envisagé de créer </w:t>
      </w:r>
      <w:r>
        <w:rPr>
          <w:rFonts w:ascii="Helvetica Neue" w:eastAsia="Helvetica Neue" w:hAnsi="Helvetica Neue" w:cs="Helvetica Neue"/>
          <w:b/>
        </w:rPr>
        <w:t>des affiches “séduction”</w:t>
      </w:r>
      <w:r>
        <w:rPr>
          <w:rFonts w:ascii="Helvetica Neue Light" w:eastAsia="Helvetica Neue Light" w:hAnsi="Helvetica Neue Light" w:cs="Helvetica Neue Light"/>
        </w:rPr>
        <w:t xml:space="preserve"> à remettre à nos partenai</w:t>
      </w:r>
      <w:r>
        <w:rPr>
          <w:rFonts w:ascii="Helvetica Neue Light" w:eastAsia="Helvetica Neue Light" w:hAnsi="Helvetica Neue Light" w:cs="Helvetica Neue Light"/>
        </w:rPr>
        <w:t xml:space="preserve">res, que ce soit pour un affichage dans les sites touristiques, dans les hébergements, mais également dans les bureaux des partenaires institutionnels… L’objectif est que chaque partenaire s’approprie l’identité de la destination et la partage !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5.2. Le</w:t>
      </w:r>
      <w:r>
        <w:rPr>
          <w:rFonts w:ascii="Helvetica Neue Light" w:eastAsia="Helvetica Neue Light" w:hAnsi="Helvetica Neue Light" w:cs="Helvetica Neue Light"/>
          <w:color w:val="194F6D"/>
        </w:rPr>
        <w:t>s supports commerciaux à destination des clients</w:t>
      </w:r>
    </w:p>
    <w:p w:rsidR="00F347B4" w:rsidRDefault="00F347B4">
      <w:pPr>
        <w:pStyle w:val="normal0"/>
        <w:jc w:val="both"/>
        <w:rPr>
          <w:rFonts w:ascii="Helvetica Neue Light" w:eastAsia="Helvetica Neue Light" w:hAnsi="Helvetica Neue Light" w:cs="Helvetica Neue Light"/>
          <w:color w:val="194F6D"/>
        </w:rPr>
      </w:pPr>
    </w:p>
    <w:p w:rsidR="00F347B4" w:rsidRDefault="00710AEB">
      <w:pPr>
        <w:pStyle w:val="normal0"/>
        <w:numPr>
          <w:ilvl w:val="0"/>
          <w:numId w:val="25"/>
        </w:numPr>
        <w:jc w:val="both"/>
        <w:rPr>
          <w:rFonts w:ascii="Helvetica Neue Light" w:eastAsia="Helvetica Neue Light" w:hAnsi="Helvetica Neue Light" w:cs="Helvetica Neue Light"/>
        </w:rPr>
      </w:pPr>
      <w:r>
        <w:rPr>
          <w:rFonts w:ascii="Helvetica Neue" w:eastAsia="Helvetica Neue" w:hAnsi="Helvetica Neue" w:cs="Helvetica Neue"/>
          <w:b/>
        </w:rPr>
        <w:t>Brochure groupes</w:t>
      </w:r>
      <w:r>
        <w:rPr>
          <w:rFonts w:ascii="Helvetica Neue Light" w:eastAsia="Helvetica Neue Light" w:hAnsi="Helvetica Neue Light" w:cs="Helvetica Neue Light"/>
        </w:rPr>
        <w:t xml:space="preserve"> : elle s’adresse particulièrement aux seniors Franciliens, mais doit, sur le moyen terme, pouvoir séduire une partie des prospects identifiés (habitants à moins de 2 heures en voiture et ma</w:t>
      </w:r>
      <w:r>
        <w:rPr>
          <w:rFonts w:ascii="Helvetica Neue Light" w:eastAsia="Helvetica Neue Light" w:hAnsi="Helvetica Neue Light" w:cs="Helvetica Neue Light"/>
        </w:rPr>
        <w:t xml:space="preserve">rché Belge). Éditée tous les deux ans, sur un format A4, elle est diffusée par mailing et lors d’éventuelles opérations de promotion.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5"/>
        </w:numPr>
        <w:jc w:val="both"/>
        <w:rPr>
          <w:rFonts w:ascii="Helvetica Neue Light" w:eastAsia="Helvetica Neue Light" w:hAnsi="Helvetica Neue Light" w:cs="Helvetica Neue Light"/>
        </w:rPr>
      </w:pPr>
      <w:r>
        <w:rPr>
          <w:rFonts w:ascii="Helvetica Neue" w:eastAsia="Helvetica Neue" w:hAnsi="Helvetica Neue" w:cs="Helvetica Neue"/>
          <w:b/>
        </w:rPr>
        <w:t>Brochures scolaires</w:t>
      </w:r>
      <w:r>
        <w:rPr>
          <w:rFonts w:ascii="Helvetica Neue Light" w:eastAsia="Helvetica Neue Light" w:hAnsi="Helvetica Neue Light" w:cs="Helvetica Neue Light"/>
        </w:rPr>
        <w:t xml:space="preserve"> : elle doit dresser la liste exhaustive des produits destinés aux scolaires, tant ceux proposés par </w:t>
      </w:r>
      <w:r>
        <w:rPr>
          <w:rFonts w:ascii="Helvetica Neue Light" w:eastAsia="Helvetica Neue Light" w:hAnsi="Helvetica Neue Light" w:cs="Helvetica Neue Light"/>
        </w:rPr>
        <w:t>l’office de tourisme que par ses partenaires (sites touristiques essentiellement). Elle s’adresse à la fois aux établissements scolaires qu’aux accueils périscolaires, c’est pourquoi elle recense également les activités de loisirs et les équipements cultur</w:t>
      </w:r>
      <w:r>
        <w:rPr>
          <w:rFonts w:ascii="Helvetica Neue Light" w:eastAsia="Helvetica Neue Light" w:hAnsi="Helvetica Neue Light" w:cs="Helvetica Neue Light"/>
        </w:rPr>
        <w:t xml:space="preserve">els. Elle est envoyée à toutes les écoles du territoire.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5"/>
        </w:numPr>
        <w:jc w:val="both"/>
        <w:rPr>
          <w:rFonts w:ascii="Helvetica Neue Light" w:eastAsia="Helvetica Neue Light" w:hAnsi="Helvetica Neue Light" w:cs="Helvetica Neue Light"/>
        </w:rPr>
      </w:pPr>
      <w:r>
        <w:rPr>
          <w:rFonts w:ascii="Helvetica Neue" w:eastAsia="Helvetica Neue" w:hAnsi="Helvetica Neue" w:cs="Helvetica Neue"/>
          <w:b/>
        </w:rPr>
        <w:t>Fiches affaires</w:t>
      </w:r>
      <w:r>
        <w:rPr>
          <w:rFonts w:ascii="Helvetica Neue Light" w:eastAsia="Helvetica Neue Light" w:hAnsi="Helvetica Neue Light" w:cs="Helvetica Neue Light"/>
        </w:rPr>
        <w:t xml:space="preserve"> : ce sont des fiches “inspirantes” avec des propositions d’activités, de séjour et de déjeuner, elles sont personnalisées en fonction des clients pour répondre précisément à leurs demandes. Elles sont en ligne et téléchargeables sur notre site grand publi</w:t>
      </w:r>
      <w:r>
        <w:rPr>
          <w:rFonts w:ascii="Helvetica Neue Light" w:eastAsia="Helvetica Neue Light" w:hAnsi="Helvetica Neue Light" w:cs="Helvetica Neue Light"/>
        </w:rPr>
        <w:t>c.</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5"/>
        </w:numPr>
        <w:jc w:val="both"/>
        <w:rPr>
          <w:rFonts w:ascii="Helvetica Neue Light" w:eastAsia="Helvetica Neue Light" w:hAnsi="Helvetica Neue Light" w:cs="Helvetica Neue Light"/>
        </w:rPr>
      </w:pPr>
      <w:r>
        <w:rPr>
          <w:rFonts w:ascii="Helvetica Neue" w:eastAsia="Helvetica Neue" w:hAnsi="Helvetica Neue" w:cs="Helvetica Neue"/>
          <w:b/>
        </w:rPr>
        <w:t>Brochures individuels</w:t>
      </w:r>
      <w:r>
        <w:rPr>
          <w:rFonts w:ascii="Helvetica Neue Light" w:eastAsia="Helvetica Neue Light" w:hAnsi="Helvetica Neue Light" w:cs="Helvetica Neue Light"/>
        </w:rPr>
        <w:t xml:space="preserve"> : intitulée “Rendez-vous”, cette brochure a pour cible nos clients et prospects. Editée deux fois par an sur un format A5, elle est diffusée par mailing et dans des lieux de diffusion touristique (hébergements, offices de tourisme</w:t>
      </w:r>
      <w:r>
        <w:rPr>
          <w:rFonts w:ascii="Helvetica Neue Light" w:eastAsia="Helvetica Neue Light" w:hAnsi="Helvetica Neue Light" w:cs="Helvetica Neue Light"/>
        </w:rPr>
        <w:t xml:space="preserve">, ville, sites touristiques…).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Tous ces supports seront téléchargeables sur le site Internet.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color w:val="194F6D"/>
        </w:rPr>
        <w:t>5.3. Les supports de communication à destination des professionnels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Un site web à destination des partenaires a été réalisé en 2020, il présente l’Office d</w:t>
      </w:r>
      <w:r>
        <w:rPr>
          <w:rFonts w:ascii="Helvetica Neue Light" w:eastAsia="Helvetica Neue Light" w:hAnsi="Helvetica Neue Light" w:cs="Helvetica Neue Light"/>
        </w:rPr>
        <w:t>e Tourisme, ses missions, son équipe, ses actions mais aussi propose des articles inspirants sur le tourisme et assure une veille numérique. Il propose également un annuaire de tous les partenaires : hébergements, restaurants, sites culturels, activités de</w:t>
      </w:r>
      <w:r>
        <w:rPr>
          <w:rFonts w:ascii="Helvetica Neue Light" w:eastAsia="Helvetica Neue Light" w:hAnsi="Helvetica Neue Light" w:cs="Helvetica Neue Light"/>
        </w:rPr>
        <w:t xml:space="preserve"> loisirs, artisans, producteurs.</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La presse locale est alimentée par des </w:t>
      </w:r>
      <w:r>
        <w:rPr>
          <w:rFonts w:ascii="Helvetica Neue" w:eastAsia="Helvetica Neue" w:hAnsi="Helvetica Neue" w:cs="Helvetica Neue"/>
          <w:b/>
        </w:rPr>
        <w:t>communiqués de presse</w:t>
      </w:r>
      <w:r>
        <w:rPr>
          <w:rFonts w:ascii="Helvetica Neue Light" w:eastAsia="Helvetica Neue Light" w:hAnsi="Helvetica Neue Light" w:cs="Helvetica Neue Light"/>
        </w:rPr>
        <w:t xml:space="preserve"> 1 à 2 fois par mois. Ils relaient autant les produits que l’actualité de l’office (nouveauté, actualité, manifestation, spécial vacances, spécial été…).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rPr>
        <w:t xml:space="preserve">Pour </w:t>
      </w:r>
      <w:r>
        <w:rPr>
          <w:rFonts w:ascii="Helvetica Neue Light" w:eastAsia="Helvetica Neue Light" w:hAnsi="Helvetica Neue Light" w:cs="Helvetica Neue Light"/>
        </w:rPr>
        <w:t xml:space="preserve">la presse régionale et nationale, un </w:t>
      </w:r>
      <w:r>
        <w:rPr>
          <w:rFonts w:ascii="Helvetica Neue" w:eastAsia="Helvetica Neue" w:hAnsi="Helvetica Neue" w:cs="Helvetica Neue"/>
          <w:b/>
        </w:rPr>
        <w:t>dossier de presse</w:t>
      </w:r>
      <w:r>
        <w:rPr>
          <w:rFonts w:ascii="Helvetica Neue Light" w:eastAsia="Helvetica Neue Light" w:hAnsi="Helvetica Neue Light" w:cs="Helvetica Neue Light"/>
        </w:rPr>
        <w:t xml:space="preserve"> a été réalisé en 2022 il est complété au fur et à mesure par des </w:t>
      </w:r>
      <w:r>
        <w:rPr>
          <w:rFonts w:ascii="Helvetica Neue" w:eastAsia="Helvetica Neue" w:hAnsi="Helvetica Neue" w:cs="Helvetica Neue"/>
          <w:b/>
        </w:rPr>
        <w:t xml:space="preserve">dossiers de presse thématiques </w:t>
      </w:r>
      <w:r>
        <w:rPr>
          <w:rFonts w:ascii="Helvetica Neue Light" w:eastAsia="Helvetica Neue Light" w:hAnsi="Helvetica Neue Light" w:cs="Helvetica Neue Light"/>
        </w:rPr>
        <w:t xml:space="preserve">(Nature, Seine, Histoire, Métiers d’Art…). </w:t>
      </w:r>
      <w:r>
        <w:rPr>
          <w:rFonts w:ascii="Helvetica Neue Light" w:eastAsia="Helvetica Neue Light" w:hAnsi="Helvetica Neue Light" w:cs="Helvetica Neue Light"/>
          <w:highlight w:val="white"/>
        </w:rPr>
        <w:t>Tous ces éléments seront repris dans l’espace presse du site I</w:t>
      </w:r>
      <w:r>
        <w:rPr>
          <w:rFonts w:ascii="Helvetica Neue Light" w:eastAsia="Helvetica Neue Light" w:hAnsi="Helvetica Neue Light" w:cs="Helvetica Neue Light"/>
          <w:highlight w:val="white"/>
        </w:rPr>
        <w:t xml:space="preserve">nternet. </w:t>
      </w:r>
    </w:p>
    <w:p w:rsidR="00F347B4" w:rsidRDefault="00F347B4">
      <w:pPr>
        <w:pStyle w:val="normal0"/>
        <w:jc w:val="both"/>
        <w:rPr>
          <w:rFonts w:ascii="Helvetica Neue Light" w:eastAsia="Helvetica Neue Light" w:hAnsi="Helvetica Neue Light" w:cs="Helvetica Neue Light"/>
          <w:highlight w:val="white"/>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5.4. Les actions de communication</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 ce dispositif web et print peuvent s’ajouter des actions ponctuelles, ciblées : éductours, instameet, déjeuners presse, tractage, achats d’encarts publicitaires, réunion d’information…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Ses actions spécifiqu</w:t>
      </w:r>
      <w:r>
        <w:rPr>
          <w:rFonts w:ascii="Helvetica Neue Light" w:eastAsia="Helvetica Neue Light" w:hAnsi="Helvetica Neue Light" w:cs="Helvetica Neue Light"/>
        </w:rPr>
        <w:t xml:space="preserve">es sont détaillées dans le plan d’actions ci-après. Mais on peut déjà préciser leurs objectifs et leur fréquence.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Eductours presse : inviter un ou des journalistes de la presse nationale généraliste ou spécialisée (randonnée / tourisme / gastronomie / na</w:t>
      </w:r>
      <w:r>
        <w:rPr>
          <w:rFonts w:ascii="Helvetica Neue Light" w:eastAsia="Helvetica Neue Light" w:hAnsi="Helvetica Neue Light" w:cs="Helvetica Neue Light"/>
        </w:rPr>
        <w:t xml:space="preserve">utisme / cheval / féminin…) afin de leur présenter, comme s’ils étaient des touristes, le territoire ou une thématique plus spécifique.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En partenariat avec Atout France, CRT, Mission Tourisme…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Instameet : inviter des membres influents d’Instagram à un é</w:t>
      </w:r>
      <w:r>
        <w:rPr>
          <w:rFonts w:ascii="Helvetica Neue Light" w:eastAsia="Helvetica Neue Light" w:hAnsi="Helvetica Neue Light" w:cs="Helvetica Neue Light"/>
        </w:rPr>
        <w:t xml:space="preserve">ductour. Sur une demi-journée ou une journée complète, leur faire découvrir le territoire pour qu’ils prennent des photos et les postent sur leur compte.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Mise en place : 2019</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En partenariat avec Igers, CRT, Mission Tourisme…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Réunions d’information : pour fédérer les acteurs du territoire et constituer un réseau touristique homogène et efficace, donc exclusivement réservées aux professionnels et aux institutionnels.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Mise en place : 2018</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Ateliers numériques du territoire : se </w:t>
      </w:r>
      <w:r>
        <w:rPr>
          <w:rFonts w:ascii="Helvetica Neue Light" w:eastAsia="Helvetica Neue Light" w:hAnsi="Helvetica Neue Light" w:cs="Helvetica Neue Light"/>
        </w:rPr>
        <w:t>déroulant sur une matinée, ces ateliers sont gratuits ou payants et s’adressent aux partenaires de l’OT mais aussi aux personnels des mairies en charge de la communication. L’objectif : sensibiliser les partenaires de l’OT aux enjeux du numérique - et nota</w:t>
      </w:r>
      <w:r>
        <w:rPr>
          <w:rFonts w:ascii="Helvetica Neue Light" w:eastAsia="Helvetica Neue Light" w:hAnsi="Helvetica Neue Light" w:cs="Helvetica Neue Light"/>
        </w:rPr>
        <w:t xml:space="preserve">mment la e-réputation - mais aussi créer une dynamique de réseau.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Mise en place : 2018</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LA CHARTE GRAPHIQUE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Un positionnement et les messages associés passent par des visuels soigneusement sélectionnés et de qualité, un graphisme, des mots-clés, un s</w:t>
      </w:r>
      <w:r>
        <w:rPr>
          <w:rFonts w:ascii="Helvetica Neue Light" w:eastAsia="Helvetica Neue Light" w:hAnsi="Helvetica Neue Light" w:cs="Helvetica Neue Light"/>
        </w:rPr>
        <w:t>logan, un logo, un style rédactionnel réfléchi et affirmé… Tous ces ingrédients essentiels se retrouvent dans la charte graphique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but d’une charte graphique est d’assurer une cohérence, une harmonisation dans tous les supports de communication, qu’il</w:t>
      </w:r>
      <w:r>
        <w:rPr>
          <w:rFonts w:ascii="Helvetica Neue Light" w:eastAsia="Helvetica Neue Light" w:hAnsi="Helvetica Neue Light" w:cs="Helvetica Neue Light"/>
        </w:rPr>
        <w:t xml:space="preserve"> s’agisse :</w:t>
      </w:r>
    </w:p>
    <w:p w:rsidR="00F347B4" w:rsidRDefault="00710AEB">
      <w:pPr>
        <w:pStyle w:val="normal0"/>
        <w:numPr>
          <w:ilvl w:val="0"/>
          <w:numId w:val="13"/>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d’un support papier (carte de visite, flyer, affiche, enveloppe, papier à en-tête…) ;</w:t>
      </w:r>
    </w:p>
    <w:p w:rsidR="00F347B4" w:rsidRDefault="00710AEB">
      <w:pPr>
        <w:pStyle w:val="normal0"/>
        <w:numPr>
          <w:ilvl w:val="0"/>
          <w:numId w:val="13"/>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d’un support physique (enseigne, vitrine, bâche, véhicule, stand de présentation, matériel marketing, T-shirt...) ; </w:t>
      </w:r>
    </w:p>
    <w:p w:rsidR="00F347B4" w:rsidRDefault="00710AEB">
      <w:pPr>
        <w:pStyle w:val="normal0"/>
        <w:numPr>
          <w:ilvl w:val="0"/>
          <w:numId w:val="13"/>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d’un support virtuel (présentation électr</w:t>
      </w:r>
      <w:r>
        <w:rPr>
          <w:rFonts w:ascii="Helvetica Neue Light" w:eastAsia="Helvetica Neue Light" w:hAnsi="Helvetica Neue Light" w:cs="Helvetica Neue Light"/>
        </w:rPr>
        <w:t xml:space="preserve">onique, vidéo, multimédia, site web, email…) ; </w:t>
      </w:r>
    </w:p>
    <w:p w:rsidR="00F347B4" w:rsidRDefault="00710AEB">
      <w:pPr>
        <w:pStyle w:val="normal0"/>
        <w:numPr>
          <w:ilvl w:val="0"/>
          <w:numId w:val="13"/>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ou de tout ce qui pourra surgir comme nouvelle création graphique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Ceci concerne tant l’office de tourisme et son personnel que les clients et fournisseurs. Tout document qui provient de l’office de tourism</w:t>
      </w:r>
      <w:r>
        <w:rPr>
          <w:rFonts w:ascii="Helvetica Neue Light" w:eastAsia="Helvetica Neue Light" w:hAnsi="Helvetica Neue Light" w:cs="Helvetica Neue Light"/>
        </w:rPr>
        <w:t>e doit pouvoir être identifié au premier coup d’œil. Si la charte graphique est respectée, l’image sera toujours la même quel que soit le support.</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color w:val="194F6D"/>
        </w:rPr>
        <w:t>6.1. Typographies</w:t>
      </w:r>
    </w:p>
    <w:p w:rsidR="00F347B4" w:rsidRDefault="00F347B4">
      <w:pPr>
        <w:pStyle w:val="normal0"/>
        <w:spacing w:line="276" w:lineRule="auto"/>
        <w:rPr>
          <w:rFonts w:ascii="Helvetica Neue Light" w:eastAsia="Helvetica Neue Light" w:hAnsi="Helvetica Neue Light" w:cs="Helvetica Neue Light"/>
        </w:rPr>
      </w:pPr>
    </w:p>
    <w:p w:rsidR="00F347B4" w:rsidRDefault="00710AEB">
      <w:pPr>
        <w:pStyle w:val="norm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Pour toute communication print ou web l’idéal est d’utiliser au maximum 2 ou 3 typographies. Nous avons donc choisi deux typographies compatibles en termes de mise en page car elles sont toutes les deux sans sérif : </w:t>
      </w:r>
    </w:p>
    <w:p w:rsidR="00F347B4" w:rsidRDefault="00F347B4">
      <w:pPr>
        <w:pStyle w:val="normal0"/>
        <w:spacing w:line="276" w:lineRule="auto"/>
        <w:rPr>
          <w:rFonts w:ascii="Helvetica Neue Light" w:eastAsia="Helvetica Neue Light" w:hAnsi="Helvetica Neue Light" w:cs="Helvetica Neue Light"/>
        </w:rPr>
      </w:pPr>
    </w:p>
    <w:p w:rsidR="00F347B4" w:rsidRDefault="00710AEB">
      <w:pPr>
        <w:pStyle w:val="normal0"/>
        <w:numPr>
          <w:ilvl w:val="0"/>
          <w:numId w:val="12"/>
        </w:numPr>
        <w:spacing w:line="276" w:lineRule="auto"/>
        <w:rPr>
          <w:rFonts w:ascii="Arial" w:eastAsia="Arial" w:hAnsi="Arial" w:cs="Arial"/>
          <w:sz w:val="22"/>
          <w:szCs w:val="22"/>
        </w:rPr>
      </w:pPr>
      <w:r>
        <w:rPr>
          <w:rFonts w:ascii="Helvetica Neue Light" w:eastAsia="Helvetica Neue Light" w:hAnsi="Helvetica Neue Light" w:cs="Helvetica Neue Light"/>
        </w:rPr>
        <w:t xml:space="preserve">Century Gothic (grands titres, titres </w:t>
      </w:r>
      <w:r>
        <w:rPr>
          <w:rFonts w:ascii="Helvetica Neue Light" w:eastAsia="Helvetica Neue Light" w:hAnsi="Helvetica Neue Light" w:cs="Helvetica Neue Light"/>
        </w:rPr>
        <w:t>et sous-titres)</w:t>
      </w:r>
    </w:p>
    <w:p w:rsidR="00F347B4" w:rsidRDefault="00710AEB">
      <w:pPr>
        <w:pStyle w:val="normal0"/>
        <w:numPr>
          <w:ilvl w:val="0"/>
          <w:numId w:val="12"/>
        </w:numPr>
        <w:spacing w:line="276" w:lineRule="auto"/>
        <w:rPr>
          <w:rFonts w:ascii="Arial" w:eastAsia="Arial" w:hAnsi="Arial" w:cs="Arial"/>
          <w:sz w:val="22"/>
          <w:szCs w:val="22"/>
        </w:rPr>
      </w:pPr>
      <w:r>
        <w:rPr>
          <w:rFonts w:ascii="Helvetica Neue Light" w:eastAsia="Helvetica Neue Light" w:hAnsi="Helvetica Neue Light" w:cs="Helvetica Neue Light"/>
        </w:rPr>
        <w:t>Myriad Pro (corps de texte et exergues)</w:t>
      </w:r>
    </w:p>
    <w:p w:rsidR="00F347B4" w:rsidRDefault="00F347B4">
      <w:pPr>
        <w:pStyle w:val="normal0"/>
        <w:spacing w:line="276" w:lineRule="auto"/>
        <w:jc w:val="both"/>
        <w:rPr>
          <w:rFonts w:ascii="Helvetica Neue Light" w:eastAsia="Helvetica Neue Light" w:hAnsi="Helvetica Neue Light" w:cs="Helvetica Neue Light"/>
        </w:rPr>
      </w:pPr>
    </w:p>
    <w:p w:rsidR="00F347B4" w:rsidRDefault="00710AEB">
      <w:pPr>
        <w:pStyle w:val="norm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De plus, les deux sont sans empattements et rondes ce qui les rend modernes, très lisibles et adaptables à tout type de communication car assez sobres également.</w:t>
      </w:r>
    </w:p>
    <w:p w:rsidR="00F347B4" w:rsidRDefault="00F347B4">
      <w:pPr>
        <w:pStyle w:val="normal0"/>
        <w:spacing w:line="276" w:lineRule="auto"/>
        <w:jc w:val="both"/>
        <w:rPr>
          <w:rFonts w:ascii="Helvetica Neue Light" w:eastAsia="Helvetica Neue Light" w:hAnsi="Helvetica Neue Light" w:cs="Helvetica Neue Light"/>
        </w:rPr>
      </w:pPr>
    </w:p>
    <w:p w:rsidR="00F347B4" w:rsidRDefault="00F347B4">
      <w:pPr>
        <w:pStyle w:val="normal0"/>
        <w:spacing w:line="276" w:lineRule="auto"/>
        <w:jc w:val="both"/>
        <w:rPr>
          <w:rFonts w:ascii="Arial" w:eastAsia="Arial" w:hAnsi="Arial" w:cs="Arial"/>
          <w:sz w:val="22"/>
          <w:szCs w:val="22"/>
        </w:rPr>
      </w:pPr>
    </w:p>
    <w:tbl>
      <w:tblPr>
        <w:tblStyle w:val="a0"/>
        <w:tblW w:w="10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75"/>
        <w:gridCol w:w="6645"/>
      </w:tblGrid>
      <w:tr w:rsidR="00F347B4">
        <w:trPr>
          <w:trHeight w:val="2520"/>
        </w:trPr>
        <w:tc>
          <w:tcPr>
            <w:tcW w:w="3675" w:type="dxa"/>
            <w:shd w:val="clear" w:color="auto" w:fill="auto"/>
            <w:tcMar>
              <w:top w:w="100" w:type="dxa"/>
              <w:left w:w="100" w:type="dxa"/>
              <w:bottom w:w="100" w:type="dxa"/>
              <w:right w:w="100" w:type="dxa"/>
            </w:tcMar>
          </w:tcPr>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Century Gothic</w:t>
            </w:r>
          </w:p>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Regular</w:t>
            </w:r>
          </w:p>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Utilisé pour</w:t>
            </w:r>
            <w:r>
              <w:rPr>
                <w:rFonts w:ascii="Helvetica Neue Light" w:eastAsia="Helvetica Neue Light" w:hAnsi="Helvetica Neue Light" w:cs="Helvetica Neue Light"/>
              </w:rPr>
              <w:t xml:space="preserve"> les grands titres</w:t>
            </w:r>
          </w:p>
          <w:p w:rsidR="00F347B4" w:rsidRDefault="00710AEB">
            <w:pPr>
              <w:pStyle w:val="normal0"/>
              <w:shd w:val="clear" w:color="auto" w:fill="auto"/>
              <w:spacing w:line="276" w:lineRule="auto"/>
              <w:jc w:val="both"/>
              <w:rPr>
                <w:rFonts w:ascii="Arial" w:eastAsia="Arial" w:hAnsi="Arial" w:cs="Arial"/>
                <w:sz w:val="22"/>
                <w:szCs w:val="22"/>
              </w:rPr>
            </w:pPr>
            <w:r>
              <w:rPr>
                <w:rFonts w:ascii="Helvetica Neue Light" w:eastAsia="Helvetica Neue Light" w:hAnsi="Helvetica Neue Light" w:cs="Helvetica Neue Light"/>
              </w:rPr>
              <w:t>Pour les exergues</w:t>
            </w:r>
          </w:p>
        </w:tc>
        <w:tc>
          <w:tcPr>
            <w:tcW w:w="6645"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185988" cy="146293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2185988" cy="1462930"/>
                          </a:xfrm>
                          <a:prstGeom prst="rect">
                            <a:avLst/>
                          </a:prstGeom>
                          <a:ln/>
                        </pic:spPr>
                      </pic:pic>
                    </a:graphicData>
                  </a:graphic>
                </wp:inline>
              </w:drawing>
            </w:r>
          </w:p>
        </w:tc>
      </w:tr>
      <w:tr w:rsidR="00F347B4">
        <w:tc>
          <w:tcPr>
            <w:tcW w:w="3675" w:type="dxa"/>
            <w:shd w:val="clear" w:color="auto" w:fill="auto"/>
            <w:tcMar>
              <w:top w:w="100" w:type="dxa"/>
              <w:left w:w="100" w:type="dxa"/>
              <w:bottom w:w="100" w:type="dxa"/>
              <w:right w:w="100" w:type="dxa"/>
            </w:tcMar>
          </w:tcPr>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Century Gothic </w:t>
            </w:r>
          </w:p>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Bold</w:t>
            </w:r>
          </w:p>
          <w:p w:rsidR="00F347B4" w:rsidRDefault="00710AEB">
            <w:pPr>
              <w:pStyle w:val="normal0"/>
              <w:shd w:val="clear" w:color="auto" w:fill="auto"/>
              <w:spacing w:line="276" w:lineRule="auto"/>
              <w:jc w:val="both"/>
              <w:rPr>
                <w:rFonts w:ascii="Arial" w:eastAsia="Arial" w:hAnsi="Arial" w:cs="Arial"/>
                <w:sz w:val="22"/>
                <w:szCs w:val="22"/>
              </w:rPr>
            </w:pPr>
            <w:r>
              <w:rPr>
                <w:rFonts w:ascii="Helvetica Neue Light" w:eastAsia="Helvetica Neue Light" w:hAnsi="Helvetica Neue Light" w:cs="Helvetica Neue Light"/>
              </w:rPr>
              <w:t>Utilisé pour les sous-titres</w:t>
            </w:r>
          </w:p>
        </w:tc>
        <w:tc>
          <w:tcPr>
            <w:tcW w:w="6645"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262188" cy="1502019"/>
                  <wp:effectExtent l="0" t="0" r="0" b="0"/>
                  <wp:docPr id="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cstate="print"/>
                          <a:srcRect/>
                          <a:stretch>
                            <a:fillRect/>
                          </a:stretch>
                        </pic:blipFill>
                        <pic:spPr>
                          <a:xfrm>
                            <a:off x="0" y="0"/>
                            <a:ext cx="2262188" cy="1502019"/>
                          </a:xfrm>
                          <a:prstGeom prst="rect">
                            <a:avLst/>
                          </a:prstGeom>
                          <a:ln/>
                        </pic:spPr>
                      </pic:pic>
                    </a:graphicData>
                  </a:graphic>
                </wp:inline>
              </w:drawing>
            </w:r>
          </w:p>
        </w:tc>
      </w:tr>
      <w:tr w:rsidR="00F347B4">
        <w:tc>
          <w:tcPr>
            <w:tcW w:w="3675" w:type="dxa"/>
            <w:shd w:val="clear" w:color="auto" w:fill="auto"/>
            <w:tcMar>
              <w:top w:w="100" w:type="dxa"/>
              <w:left w:w="100" w:type="dxa"/>
              <w:bottom w:w="100" w:type="dxa"/>
              <w:right w:w="100" w:type="dxa"/>
            </w:tcMar>
          </w:tcPr>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Myriad Pro</w:t>
            </w:r>
          </w:p>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Regular</w:t>
            </w:r>
          </w:p>
          <w:p w:rsidR="00F347B4" w:rsidRDefault="00710AEB">
            <w:pPr>
              <w:pStyle w:val="normal0"/>
              <w:shd w:val="clear" w:color="auto" w:fill="auto"/>
              <w:spacing w:line="276" w:lineRule="auto"/>
              <w:jc w:val="both"/>
              <w:rPr>
                <w:rFonts w:ascii="Arial" w:eastAsia="Arial" w:hAnsi="Arial" w:cs="Arial"/>
                <w:sz w:val="22"/>
                <w:szCs w:val="22"/>
              </w:rPr>
            </w:pPr>
            <w:r>
              <w:rPr>
                <w:rFonts w:ascii="Helvetica Neue Light" w:eastAsia="Helvetica Neue Light" w:hAnsi="Helvetica Neue Light" w:cs="Helvetica Neue Light"/>
              </w:rPr>
              <w:t>Utilisé pour le corps de texte</w:t>
            </w:r>
          </w:p>
        </w:tc>
        <w:tc>
          <w:tcPr>
            <w:tcW w:w="6645"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357438" cy="1571625"/>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cstate="print"/>
                          <a:srcRect/>
                          <a:stretch>
                            <a:fillRect/>
                          </a:stretch>
                        </pic:blipFill>
                        <pic:spPr>
                          <a:xfrm>
                            <a:off x="0" y="0"/>
                            <a:ext cx="2357438" cy="1571625"/>
                          </a:xfrm>
                          <a:prstGeom prst="rect">
                            <a:avLst/>
                          </a:prstGeom>
                          <a:ln/>
                        </pic:spPr>
                      </pic:pic>
                    </a:graphicData>
                  </a:graphic>
                </wp:inline>
              </w:drawing>
            </w:r>
          </w:p>
        </w:tc>
      </w:tr>
    </w:tbl>
    <w:p w:rsidR="00F347B4" w:rsidRDefault="00F347B4">
      <w:pPr>
        <w:pStyle w:val="normal0"/>
        <w:spacing w:line="276" w:lineRule="auto"/>
        <w:jc w:val="both"/>
        <w:rPr>
          <w:rFonts w:ascii="Arial" w:eastAsia="Arial" w:hAnsi="Arial" w:cs="Arial"/>
          <w:sz w:val="22"/>
          <w:szCs w:val="22"/>
        </w:rPr>
      </w:pPr>
    </w:p>
    <w:p w:rsidR="00F347B4" w:rsidRDefault="00F347B4">
      <w:pPr>
        <w:pStyle w:val="normal0"/>
        <w:spacing w:line="276" w:lineRule="auto"/>
        <w:jc w:val="both"/>
        <w:rPr>
          <w:rFonts w:ascii="Arial" w:eastAsia="Arial" w:hAnsi="Arial" w:cs="Arial"/>
          <w:sz w:val="22"/>
          <w:szCs w:val="22"/>
        </w:rPr>
      </w:pPr>
    </w:p>
    <w:p w:rsidR="00F347B4" w:rsidRDefault="00710AEB">
      <w:pPr>
        <w:pStyle w:val="normal0"/>
        <w:shd w:val="clear" w:color="auto" w:fill="auto"/>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Pour afficher clairement notre identité graphique du point de vue uniquement typographique nous avons choisi de démarquer nos “grands titres” : titres des brochures et dépliants comme “Rendez-vous”, “Scolaires”, ”Affaires”, “Groupes” par une invitation au </w:t>
      </w:r>
      <w:r>
        <w:rPr>
          <w:rFonts w:ascii="Helvetica Neue Light" w:eastAsia="Helvetica Neue Light" w:hAnsi="Helvetica Neue Light" w:cs="Helvetica Neue Light"/>
        </w:rPr>
        <w:t>voyage et à la modernité à l’aide de “lettres cassées”.</w:t>
      </w:r>
    </w:p>
    <w:p w:rsidR="00F347B4" w:rsidRDefault="00F347B4">
      <w:pPr>
        <w:pStyle w:val="normal0"/>
        <w:spacing w:line="276" w:lineRule="auto"/>
        <w:jc w:val="both"/>
        <w:rPr>
          <w:rFonts w:ascii="Arial" w:eastAsia="Arial" w:hAnsi="Arial" w:cs="Arial"/>
          <w:sz w:val="22"/>
          <w:szCs w:val="22"/>
        </w:rPr>
      </w:pPr>
    </w:p>
    <w:p w:rsidR="00F347B4" w:rsidRDefault="00710AEB">
      <w:pPr>
        <w:pStyle w:val="normal0"/>
        <w:spacing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1995488" cy="886883"/>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cstate="print"/>
                    <a:srcRect/>
                    <a:stretch>
                      <a:fillRect/>
                    </a:stretch>
                  </pic:blipFill>
                  <pic:spPr>
                    <a:xfrm>
                      <a:off x="0" y="0"/>
                      <a:ext cx="1995488" cy="886883"/>
                    </a:xfrm>
                    <a:prstGeom prst="rect">
                      <a:avLst/>
                    </a:prstGeom>
                    <a:ln/>
                  </pic:spPr>
                </pic:pic>
              </a:graphicData>
            </a:graphic>
          </wp:inline>
        </w:drawing>
      </w:r>
      <w:r>
        <w:rPr>
          <w:rFonts w:ascii="Arial" w:eastAsia="Arial" w:hAnsi="Arial" w:cs="Arial"/>
          <w:noProof/>
          <w:sz w:val="22"/>
          <w:szCs w:val="22"/>
        </w:rPr>
        <w:drawing>
          <wp:inline distT="114300" distB="114300" distL="114300" distR="114300">
            <wp:extent cx="1852613" cy="625161"/>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cstate="print"/>
                    <a:srcRect/>
                    <a:stretch>
                      <a:fillRect/>
                    </a:stretch>
                  </pic:blipFill>
                  <pic:spPr>
                    <a:xfrm>
                      <a:off x="0" y="0"/>
                      <a:ext cx="1852613" cy="625161"/>
                    </a:xfrm>
                    <a:prstGeom prst="rect">
                      <a:avLst/>
                    </a:prstGeom>
                    <a:ln/>
                  </pic:spPr>
                </pic:pic>
              </a:graphicData>
            </a:graphic>
          </wp:inline>
        </w:drawing>
      </w:r>
      <w:r>
        <w:rPr>
          <w:rFonts w:ascii="Arial" w:eastAsia="Arial" w:hAnsi="Arial" w:cs="Arial"/>
          <w:noProof/>
          <w:sz w:val="22"/>
          <w:szCs w:val="22"/>
        </w:rPr>
        <w:drawing>
          <wp:inline distT="114300" distB="114300" distL="114300" distR="114300">
            <wp:extent cx="1985963" cy="758587"/>
            <wp:effectExtent l="0" t="0" r="0" b="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cstate="print"/>
                    <a:srcRect/>
                    <a:stretch>
                      <a:fillRect/>
                    </a:stretch>
                  </pic:blipFill>
                  <pic:spPr>
                    <a:xfrm>
                      <a:off x="0" y="0"/>
                      <a:ext cx="1985963" cy="758587"/>
                    </a:xfrm>
                    <a:prstGeom prst="rect">
                      <a:avLst/>
                    </a:prstGeom>
                    <a:ln/>
                  </pic:spPr>
                </pic:pic>
              </a:graphicData>
            </a:graphic>
          </wp:inline>
        </w:drawing>
      </w:r>
    </w:p>
    <w:p w:rsidR="00F347B4" w:rsidRDefault="00F347B4">
      <w:pPr>
        <w:pStyle w:val="normal0"/>
        <w:spacing w:line="276" w:lineRule="auto"/>
        <w:jc w:val="both"/>
        <w:rPr>
          <w:rFonts w:ascii="Arial" w:eastAsia="Arial" w:hAnsi="Arial" w:cs="Arial"/>
          <w:sz w:val="22"/>
          <w:szCs w:val="22"/>
        </w:rPr>
      </w:pPr>
    </w:p>
    <w:p w:rsidR="00F347B4" w:rsidRDefault="00710AEB">
      <w:pPr>
        <w:pStyle w:val="norm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En effet, plusieurs messages de “continuité”, de “progrès” (développement), de “lien” sont évoqués par la transformation imposée à ces lettres, tout en les rendant très graphiques et modernes, s’inscrivant parfaitement dans les tendances design actuelles. </w:t>
      </w:r>
    </w:p>
    <w:p w:rsidR="00F347B4" w:rsidRDefault="00710AEB">
      <w:pPr>
        <w:pStyle w:val="norm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La cassure, la “barre” qui vient “casser” la(les) lettre(s) devra toujours se faire de haut en bas et de gauche à droite. La première lettre de chaque mot des grands titres sera également en majuscule et le reste du mot en petites capitales pour différenc</w:t>
      </w:r>
      <w:r>
        <w:rPr>
          <w:rFonts w:ascii="Helvetica Neue Light" w:eastAsia="Helvetica Neue Light" w:hAnsi="Helvetica Neue Light" w:cs="Helvetica Neue Light"/>
        </w:rPr>
        <w:t>ier les grands titres des titres de pages.</w:t>
      </w:r>
    </w:p>
    <w:p w:rsidR="00F347B4" w:rsidRDefault="00F347B4">
      <w:pPr>
        <w:pStyle w:val="normal0"/>
        <w:spacing w:line="276" w:lineRule="auto"/>
        <w:jc w:val="both"/>
        <w:rPr>
          <w:rFonts w:ascii="Helvetica Neue Light" w:eastAsia="Helvetica Neue Light" w:hAnsi="Helvetica Neue Light" w:cs="Helvetica Neue Light"/>
        </w:rPr>
      </w:pPr>
    </w:p>
    <w:p w:rsidR="00F347B4" w:rsidRDefault="00710AEB">
      <w:pPr>
        <w:pStyle w:val="norm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De plus, dans chaque titre les “traits d’unions” que l’on retrouve dans la branche basse du “Z” dans “Rendez-vous” ou dans la barre centrale des “A” dans “Scolaires” et “Carte” seront mis en avant en étant de la </w:t>
      </w:r>
      <w:r>
        <w:rPr>
          <w:rFonts w:ascii="Helvetica Neue Light" w:eastAsia="Helvetica Neue Light" w:hAnsi="Helvetica Neue Light" w:cs="Helvetica Neue Light"/>
        </w:rPr>
        <w:t>même couleur que celle choisi dans la partie colorimétrie pour nos différentes thématiques. Ce trait d’union symbolise l’association de nos deux offices de tourisme et également le rôle de l’office de tourisme en tant que “lien” entre les différentes commu</w:t>
      </w:r>
      <w:r>
        <w:rPr>
          <w:rFonts w:ascii="Helvetica Neue Light" w:eastAsia="Helvetica Neue Light" w:hAnsi="Helvetica Neue Light" w:cs="Helvetica Neue Light"/>
        </w:rPr>
        <w:t>nes de notre territoire. Il sera repris de manière exagérée dans les pages intérieures de nos documents pour garder une constance et conserver ce lien à travers nos pages et nos contenus.</w:t>
      </w:r>
    </w:p>
    <w:p w:rsidR="00F347B4" w:rsidRDefault="00710AEB">
      <w:pPr>
        <w:pStyle w:val="normal0"/>
        <w:spacing w:line="276" w:lineRule="auto"/>
        <w:jc w:val="both"/>
        <w:rPr>
          <w:rFonts w:ascii="Arial" w:eastAsia="Arial" w:hAnsi="Arial" w:cs="Arial"/>
          <w:sz w:val="22"/>
          <w:szCs w:val="22"/>
        </w:rPr>
      </w:pPr>
      <w:r>
        <w:rPr>
          <w:noProof/>
        </w:rPr>
        <w:drawing>
          <wp:anchor distT="114300" distB="114300" distL="114300" distR="114300" simplePos="0" relativeHeight="251659264" behindDoc="0" locked="0" layoutInCell="1" allowOverlap="1">
            <wp:simplePos x="0" y="0"/>
            <wp:positionH relativeFrom="column">
              <wp:posOffset>2447925</wp:posOffset>
            </wp:positionH>
            <wp:positionV relativeFrom="paragraph">
              <wp:posOffset>209550</wp:posOffset>
            </wp:positionV>
            <wp:extent cx="3599588" cy="1419315"/>
            <wp:effectExtent l="0" t="0" r="0" b="0"/>
            <wp:wrapSquare wrapText="bothSides" distT="114300" distB="114300" distL="114300" distR="11430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cstate="print"/>
                    <a:srcRect/>
                    <a:stretch>
                      <a:fillRect/>
                    </a:stretch>
                  </pic:blipFill>
                  <pic:spPr>
                    <a:xfrm>
                      <a:off x="0" y="0"/>
                      <a:ext cx="3599588" cy="1419315"/>
                    </a:xfrm>
                    <a:prstGeom prst="rect">
                      <a:avLst/>
                    </a:prstGeom>
                    <a:ln/>
                  </pic:spPr>
                </pic:pic>
              </a:graphicData>
            </a:graphic>
          </wp:anchor>
        </w:drawing>
      </w:r>
    </w:p>
    <w:p w:rsidR="00F347B4" w:rsidRDefault="00710AEB">
      <w:pPr>
        <w:pStyle w:val="normal0"/>
        <w:spacing w:line="276" w:lineRule="auto"/>
        <w:jc w:val="both"/>
        <w:rPr>
          <w:rFonts w:ascii="Helvetica Neue Light" w:eastAsia="Helvetica Neue Light" w:hAnsi="Helvetica Neue Light" w:cs="Helvetica Neue Light"/>
          <w:i/>
        </w:rPr>
      </w:pPr>
      <w:r>
        <w:rPr>
          <w:rFonts w:ascii="Helvetica Neue Light" w:eastAsia="Helvetica Neue Light" w:hAnsi="Helvetica Neue Light" w:cs="Helvetica Neue Light"/>
          <w:i/>
        </w:rPr>
        <w:t>Exemple de “grand titre” : “Scolaires”</w:t>
      </w:r>
    </w:p>
    <w:p w:rsidR="00F347B4" w:rsidRDefault="00710AEB">
      <w:pPr>
        <w:pStyle w:val="normal0"/>
        <w:spacing w:line="276" w:lineRule="auto"/>
        <w:jc w:val="both"/>
        <w:rPr>
          <w:rFonts w:ascii="Arial" w:eastAsia="Arial" w:hAnsi="Arial" w:cs="Arial"/>
          <w:sz w:val="22"/>
          <w:szCs w:val="22"/>
        </w:rPr>
      </w:pPr>
      <w:r>
        <w:rPr>
          <w:rFonts w:ascii="Helvetica Neue Light" w:eastAsia="Helvetica Neue Light" w:hAnsi="Helvetica Neue Light" w:cs="Helvetica Neue Light"/>
        </w:rPr>
        <w:t>La couleur de la thématique</w:t>
      </w:r>
      <w:r>
        <w:rPr>
          <w:rFonts w:ascii="Helvetica Neue Light" w:eastAsia="Helvetica Neue Light" w:hAnsi="Helvetica Neue Light" w:cs="Helvetica Neue Light"/>
        </w:rPr>
        <w:t xml:space="preserve"> sera le bleu pour l’aspect groupe et enfants, le trait d’union du A sera donc en bleu également. Le titre étant lui-même en blanc sur fond noir.</w:t>
      </w:r>
    </w:p>
    <w:p w:rsidR="00F347B4" w:rsidRDefault="00F347B4">
      <w:pPr>
        <w:pStyle w:val="normal0"/>
        <w:spacing w:line="276" w:lineRule="auto"/>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6.2. Couleurs</w:t>
      </w:r>
    </w:p>
    <w:p w:rsidR="00F347B4" w:rsidRDefault="00F347B4">
      <w:pPr>
        <w:pStyle w:val="normal0"/>
        <w:spacing w:line="276" w:lineRule="auto"/>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Au vu de notre positionnement centré sur l’idée de “pépite”, “d’écrin”, de “trésor” qu’évoque </w:t>
      </w:r>
      <w:r>
        <w:rPr>
          <w:rFonts w:ascii="Helvetica Neue Light" w:eastAsia="Helvetica Neue Light" w:hAnsi="Helvetica Neue Light" w:cs="Helvetica Neue Light"/>
        </w:rPr>
        <w:t xml:space="preserve">le territoire par la pluralité de ses forces, que l’on retrouve, dans son histoire, son patrimoine architectural et naturel, ses savoir-faire, … La couleur la plus représentative est tout naturellement </w:t>
      </w:r>
      <w:r>
        <w:rPr>
          <w:rFonts w:ascii="Helvetica Neue" w:eastAsia="Helvetica Neue" w:hAnsi="Helvetica Neue" w:cs="Helvetica Neue"/>
          <w:b/>
        </w:rPr>
        <w:t>l’or</w:t>
      </w:r>
      <w:r>
        <w:rPr>
          <w:rFonts w:ascii="Helvetica Neue Light" w:eastAsia="Helvetica Neue Light" w:hAnsi="Helvetica Neue Light" w:cs="Helvetica Neue Light"/>
        </w:rPr>
        <w:t>.</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C’est une couleur très utilisée dans le domaine </w:t>
      </w:r>
      <w:r>
        <w:rPr>
          <w:rFonts w:ascii="Helvetica Neue Light" w:eastAsia="Helvetica Neue Light" w:hAnsi="Helvetica Neue Light" w:cs="Helvetica Neue Light"/>
        </w:rPr>
        <w:t>du tourisme pour évoquer les lieux d’intérêts, ou encore la royauté.</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Cependant nous souhaitons sublimer cette couleur, la faire ressortir de manière subtile, qu’elle soit toujours sous-jacente sans pour autant en devenir étouffante.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Pour cela rien de tel que des couleurs qui jouent sur les contrastes, qui s’équilibrent, se complètent et s’opposent à la fois : </w:t>
      </w:r>
      <w:r>
        <w:rPr>
          <w:rFonts w:ascii="Helvetica Neue" w:eastAsia="Helvetica Neue" w:hAnsi="Helvetica Neue" w:cs="Helvetica Neue"/>
          <w:b/>
        </w:rPr>
        <w:t>le noir et le blanc</w:t>
      </w:r>
      <w:r>
        <w:rPr>
          <w:rFonts w:ascii="Helvetica Neue Light" w:eastAsia="Helvetica Neue Light" w:hAnsi="Helvetica Neue Light" w:cs="Helvetica Neue Light"/>
        </w:rPr>
        <w:t>. Ce sont aussi des couleurs qui évoquent la sobriété, l’élégance, le luxe, mais aussi la modernité, que cha</w:t>
      </w:r>
      <w:r>
        <w:rPr>
          <w:rFonts w:ascii="Helvetica Neue Light" w:eastAsia="Helvetica Neue Light" w:hAnsi="Helvetica Neue Light" w:cs="Helvetica Neue Light"/>
        </w:rPr>
        <w:t>cun peut s’approprier car elles ont une certaine neutralité.</w:t>
      </w:r>
    </w:p>
    <w:p w:rsidR="00F347B4" w:rsidRDefault="00F347B4">
      <w:pPr>
        <w:pStyle w:val="normal0"/>
        <w:jc w:val="both"/>
        <w:rPr>
          <w:rFonts w:ascii="Helvetica Neue Light" w:eastAsia="Helvetica Neue Light" w:hAnsi="Helvetica Neue Light" w:cs="Helvetica Neue Light"/>
        </w:rPr>
      </w:pPr>
      <w:bookmarkStart w:id="0" w:name="_qfk5ufnnd4z" w:colFirst="0" w:colLast="0"/>
      <w:bookmarkEnd w:id="0"/>
    </w:p>
    <w:p w:rsidR="00F347B4" w:rsidRDefault="00710AEB">
      <w:pPr>
        <w:pStyle w:val="normal0"/>
        <w:jc w:val="both"/>
        <w:rPr>
          <w:rFonts w:ascii="Helvetica Neue Light" w:eastAsia="Helvetica Neue Light" w:hAnsi="Helvetica Neue Light" w:cs="Helvetica Neue Light"/>
        </w:rPr>
      </w:pPr>
      <w:bookmarkStart w:id="1" w:name="_1n3emhjxr75a" w:colFirst="0" w:colLast="0"/>
      <w:bookmarkEnd w:id="1"/>
      <w:r>
        <w:rPr>
          <w:rFonts w:ascii="Helvetica Neue Light" w:eastAsia="Helvetica Neue Light" w:hAnsi="Helvetica Neue Light" w:cs="Helvetica Neue Light"/>
        </w:rPr>
        <w:t>Enfin, les couleurs or / noir / blanc permettent une plus grande liberté de couleurs par la suite en vue des différentes thématiques que nous souhaitons mettre en avant aussi bien sur les suppor</w:t>
      </w:r>
      <w:r>
        <w:rPr>
          <w:rFonts w:ascii="Helvetica Neue Light" w:eastAsia="Helvetica Neue Light" w:hAnsi="Helvetica Neue Light" w:cs="Helvetica Neue Light"/>
        </w:rPr>
        <w:t>ts de communication print que sur les supports numériques, et notamment le site Internet.</w:t>
      </w:r>
    </w:p>
    <w:p w:rsidR="00F347B4" w:rsidRDefault="00710AEB">
      <w:pPr>
        <w:pStyle w:val="normal0"/>
        <w:jc w:val="both"/>
        <w:rPr>
          <w:rFonts w:ascii="Helvetica Neue Light" w:eastAsia="Helvetica Neue Light" w:hAnsi="Helvetica Neue Light" w:cs="Helvetica Neue Light"/>
          <w:i/>
        </w:rPr>
      </w:pPr>
      <w:r>
        <w:rPr>
          <w:rFonts w:ascii="Helvetica Neue Light" w:eastAsia="Helvetica Neue Light" w:hAnsi="Helvetica Neue Light" w:cs="Helvetica Neue Light"/>
        </w:rPr>
        <w:t xml:space="preserve">Selon la thématique, un </w:t>
      </w:r>
      <w:r>
        <w:rPr>
          <w:rFonts w:ascii="Helvetica Neue" w:eastAsia="Helvetica Neue" w:hAnsi="Helvetica Neue" w:cs="Helvetica Neue"/>
          <w:b/>
        </w:rPr>
        <w:t>ajout de couleur</w:t>
      </w:r>
      <w:r>
        <w:rPr>
          <w:rFonts w:ascii="Helvetica Neue Light" w:eastAsia="Helvetica Neue Light" w:hAnsi="Helvetica Neue Light" w:cs="Helvetica Neue Light"/>
        </w:rPr>
        <w:t xml:space="preserve"> viendra en complément de la charte de base composée de noir et blanc. Cette couleur permettra d’identifier clairement le type</w:t>
      </w:r>
      <w:r>
        <w:rPr>
          <w:rFonts w:ascii="Helvetica Neue Light" w:eastAsia="Helvetica Neue Light" w:hAnsi="Helvetica Neue Light" w:cs="Helvetica Neue Light"/>
        </w:rPr>
        <w:t xml:space="preserve"> d’informations et sera repris sur l’ensemble des supports. Par exemple, le violet est très utilisé dans les domaines de l’art et de la culture, de la musique, il sera donc utilisé pour la brochure des JEMA.</w:t>
      </w:r>
    </w:p>
    <w:p w:rsidR="00F347B4" w:rsidRDefault="00F347B4">
      <w:pPr>
        <w:pStyle w:val="normal0"/>
        <w:jc w:val="both"/>
        <w:rPr>
          <w:rFonts w:ascii="Helvetica Neue Light" w:eastAsia="Helvetica Neue Light" w:hAnsi="Helvetica Neue Light" w:cs="Helvetica Neue Light"/>
          <w:i/>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i/>
        </w:rPr>
        <w:t>Exemple de couleurs en fonction des supports de</w:t>
      </w:r>
      <w:r>
        <w:rPr>
          <w:rFonts w:ascii="Helvetica Neue Light" w:eastAsia="Helvetica Neue Light" w:hAnsi="Helvetica Neue Light" w:cs="Helvetica Neue Light"/>
          <w:i/>
        </w:rPr>
        <w:t xml:space="preserve"> communication</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Brochure groupes et scolaires : bleu clair</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Brochure affaires : bleu foncé</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Brochures individuels “Rendez-vous” : magenta</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Carte et guide touristiques : orange</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Randonnées : vert</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JEMA : violet</w:t>
      </w:r>
    </w:p>
    <w:p w:rsidR="00F347B4" w:rsidRDefault="00710AEB">
      <w:pPr>
        <w:pStyle w:val="normal0"/>
        <w:numPr>
          <w:ilvl w:val="0"/>
          <w:numId w:val="21"/>
        </w:numPr>
        <w:jc w:val="both"/>
        <w:rPr>
          <w:rFonts w:ascii="Arial" w:eastAsia="Arial" w:hAnsi="Arial" w:cs="Arial"/>
          <w:sz w:val="22"/>
          <w:szCs w:val="22"/>
        </w:rPr>
      </w:pPr>
      <w:r>
        <w:rPr>
          <w:rFonts w:ascii="Helvetica Neue Light" w:eastAsia="Helvetica Neue Light" w:hAnsi="Helvetica Neue Light" w:cs="Helvetica Neue Light"/>
        </w:rPr>
        <w:t>JEP : marron</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trois couleurs maîtresses : </w:t>
      </w:r>
    </w:p>
    <w:p w:rsidR="00F347B4" w:rsidRDefault="00710AEB">
      <w:pPr>
        <w:pStyle w:val="normal0"/>
        <w:jc w:val="both"/>
        <w:rPr>
          <w:rFonts w:ascii="Arial" w:eastAsia="Arial" w:hAnsi="Arial" w:cs="Arial"/>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152400</wp:posOffset>
              </wp:positionV>
              <wp:extent cx="419100" cy="445569"/>
              <wp:effectExtent b="0" l="0" r="0" t="0"/>
              <wp:wrapSquare wrapText="bothSides" distB="114300" distT="114300" distL="114300" distR="114300"/>
              <wp:docPr id="6" name=""/>
              <a:graphic>
                <a:graphicData uri="http://schemas.microsoft.com/office/word/2010/wordprocessingShape">
                  <wps:wsp>
                    <wps:cNvSpPr/>
                    <wps:cNvPr id="2" name="Shape 2"/>
                    <wps:spPr>
                      <a:xfrm>
                        <a:off x="1552575" y="1514475"/>
                        <a:ext cx="885900" cy="9429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0288" behindDoc="0" locked="0" layoutInCell="1" allowOverlap="1">
                <wp:simplePos x="0" y="0"/>
                <wp:positionH relativeFrom="column">
                  <wp:posOffset>9526</wp:posOffset>
                </wp:positionH>
                <wp:positionV relativeFrom="paragraph">
                  <wp:posOffset>152400</wp:posOffset>
                </wp:positionV>
                <wp:extent cx="419100" cy="445569"/>
                <wp:effectExtent l="0" t="0" r="0" b="0"/>
                <wp:wrapSquare wrapText="bothSides" distT="114300" distB="114300" distL="114300" distR="114300"/>
                <wp:docPr id="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 xml:space="preserve">Noir : </w:t>
      </w:r>
      <w:r>
        <w:rPr>
          <w:rFonts w:ascii="Arial" w:eastAsia="Arial" w:hAnsi="Arial" w:cs="Arial"/>
          <w:sz w:val="22"/>
          <w:szCs w:val="22"/>
        </w:rPr>
        <w:t>R:</w:t>
      </w:r>
      <w:r>
        <w:rPr>
          <w:rFonts w:ascii="Arial" w:eastAsia="Arial" w:hAnsi="Arial" w:cs="Arial"/>
          <w:b/>
          <w:sz w:val="22"/>
          <w:szCs w:val="22"/>
        </w:rPr>
        <w:t>0</w:t>
      </w:r>
      <w:r>
        <w:rPr>
          <w:rFonts w:ascii="Arial" w:eastAsia="Arial" w:hAnsi="Arial" w:cs="Arial"/>
          <w:sz w:val="22"/>
          <w:szCs w:val="22"/>
        </w:rPr>
        <w:t xml:space="preserve"> / V:</w:t>
      </w:r>
      <w:r>
        <w:rPr>
          <w:rFonts w:ascii="Arial" w:eastAsia="Arial" w:hAnsi="Arial" w:cs="Arial"/>
          <w:b/>
          <w:sz w:val="22"/>
          <w:szCs w:val="22"/>
        </w:rPr>
        <w:t>0</w:t>
      </w:r>
      <w:r>
        <w:rPr>
          <w:rFonts w:ascii="Arial" w:eastAsia="Arial" w:hAnsi="Arial" w:cs="Arial"/>
          <w:sz w:val="22"/>
          <w:szCs w:val="22"/>
        </w:rPr>
        <w:t xml:space="preserve"> / B:</w:t>
      </w:r>
      <w:r>
        <w:rPr>
          <w:rFonts w:ascii="Arial" w:eastAsia="Arial" w:hAnsi="Arial" w:cs="Arial"/>
          <w:b/>
          <w:sz w:val="22"/>
          <w:szCs w:val="22"/>
        </w:rPr>
        <w:t>0</w:t>
      </w:r>
      <w:r>
        <w:rPr>
          <w:rFonts w:ascii="Arial" w:eastAsia="Arial" w:hAnsi="Arial" w:cs="Arial"/>
          <w:sz w:val="22"/>
          <w:szCs w:val="22"/>
        </w:rPr>
        <w:t xml:space="preserve"> ; C:</w:t>
      </w:r>
      <w:r>
        <w:rPr>
          <w:rFonts w:ascii="Arial" w:eastAsia="Arial" w:hAnsi="Arial" w:cs="Arial"/>
          <w:b/>
          <w:sz w:val="22"/>
          <w:szCs w:val="22"/>
        </w:rPr>
        <w:t>0</w:t>
      </w:r>
      <w:r>
        <w:rPr>
          <w:rFonts w:ascii="Arial" w:eastAsia="Arial" w:hAnsi="Arial" w:cs="Arial"/>
          <w:sz w:val="22"/>
          <w:szCs w:val="22"/>
        </w:rPr>
        <w:t xml:space="preserve"> / M:</w:t>
      </w:r>
      <w:r>
        <w:rPr>
          <w:rFonts w:ascii="Arial" w:eastAsia="Arial" w:hAnsi="Arial" w:cs="Arial"/>
          <w:b/>
          <w:sz w:val="22"/>
          <w:szCs w:val="22"/>
        </w:rPr>
        <w:t>0</w:t>
      </w:r>
      <w:r>
        <w:rPr>
          <w:rFonts w:ascii="Arial" w:eastAsia="Arial" w:hAnsi="Arial" w:cs="Arial"/>
          <w:sz w:val="22"/>
          <w:szCs w:val="22"/>
        </w:rPr>
        <w:t xml:space="preserve"> / J:</w:t>
      </w:r>
      <w:r>
        <w:rPr>
          <w:rFonts w:ascii="Arial" w:eastAsia="Arial" w:hAnsi="Arial" w:cs="Arial"/>
          <w:b/>
          <w:sz w:val="22"/>
          <w:szCs w:val="22"/>
        </w:rPr>
        <w:t>0</w:t>
      </w:r>
      <w:r>
        <w:rPr>
          <w:rFonts w:ascii="Arial" w:eastAsia="Arial" w:hAnsi="Arial" w:cs="Arial"/>
          <w:sz w:val="22"/>
          <w:szCs w:val="22"/>
        </w:rPr>
        <w:t xml:space="preserve"> / N:</w:t>
      </w:r>
      <w:r>
        <w:rPr>
          <w:rFonts w:ascii="Arial" w:eastAsia="Arial" w:hAnsi="Arial" w:cs="Arial"/>
          <w:b/>
          <w:sz w:val="22"/>
          <w:szCs w:val="22"/>
        </w:rPr>
        <w:t>100</w:t>
      </w:r>
    </w:p>
    <w:p w:rsidR="00F347B4" w:rsidRDefault="00710AEB">
      <w:pPr>
        <w:pStyle w:val="normal0"/>
        <w:jc w:val="both"/>
        <w:rPr>
          <w:rFonts w:ascii="Arial" w:eastAsia="Arial" w:hAnsi="Arial" w:cs="Arial"/>
          <w: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152400</wp:posOffset>
              </wp:positionV>
              <wp:extent cx="419100" cy="445569"/>
              <wp:effectExtent b="0" l="0" r="0" t="0"/>
              <wp:wrapSquare wrapText="bothSides" distB="114300" distT="114300" distL="114300" distR="114300"/>
              <wp:docPr id="1" name=""/>
              <a:graphic>
                <a:graphicData uri="http://schemas.microsoft.com/office/word/2010/wordprocessingShape">
                  <wps:wsp>
                    <wps:cNvSpPr/>
                    <wps:cNvPr id="2" name="Shape 2"/>
                    <wps:spPr>
                      <a:xfrm>
                        <a:off x="1552575" y="1514475"/>
                        <a:ext cx="885900" cy="942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1312" behindDoc="0" locked="0" layoutInCell="1" allowOverlap="1">
                <wp:simplePos x="0" y="0"/>
                <wp:positionH relativeFrom="column">
                  <wp:posOffset>9526</wp:posOffset>
                </wp:positionH>
                <wp:positionV relativeFrom="paragraph">
                  <wp:posOffset>152400</wp:posOffset>
                </wp:positionV>
                <wp:extent cx="419100" cy="445569"/>
                <wp:effectExtent l="0" t="0" r="0" b="0"/>
                <wp:wrapSquare wrapText="bothSides" distT="114300" distB="114300" distL="114300" distR="114300"/>
                <wp:docPr id="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sz w:val="22"/>
          <w:szCs w:val="22"/>
        </w:rPr>
      </w:pPr>
      <w:r>
        <w:rPr>
          <w:rFonts w:ascii="Arial" w:eastAsia="Arial" w:hAnsi="Arial" w:cs="Arial"/>
          <w:b/>
          <w:sz w:val="22"/>
          <w:szCs w:val="22"/>
        </w:rPr>
        <w:t>Blanc :</w:t>
      </w:r>
      <w:r>
        <w:rPr>
          <w:rFonts w:ascii="Arial" w:eastAsia="Arial" w:hAnsi="Arial" w:cs="Arial"/>
          <w:sz w:val="22"/>
          <w:szCs w:val="22"/>
        </w:rPr>
        <w:t xml:space="preserve"> R:</w:t>
      </w:r>
      <w:r>
        <w:rPr>
          <w:rFonts w:ascii="Arial" w:eastAsia="Arial" w:hAnsi="Arial" w:cs="Arial"/>
          <w:b/>
          <w:sz w:val="22"/>
          <w:szCs w:val="22"/>
        </w:rPr>
        <w:t>255</w:t>
      </w:r>
      <w:r>
        <w:rPr>
          <w:rFonts w:ascii="Arial" w:eastAsia="Arial" w:hAnsi="Arial" w:cs="Arial"/>
          <w:sz w:val="22"/>
          <w:szCs w:val="22"/>
        </w:rPr>
        <w:t xml:space="preserve"> / V:</w:t>
      </w:r>
      <w:r>
        <w:rPr>
          <w:rFonts w:ascii="Arial" w:eastAsia="Arial" w:hAnsi="Arial" w:cs="Arial"/>
          <w:b/>
          <w:sz w:val="22"/>
          <w:szCs w:val="22"/>
        </w:rPr>
        <w:t>255</w:t>
      </w:r>
      <w:r>
        <w:rPr>
          <w:rFonts w:ascii="Arial" w:eastAsia="Arial" w:hAnsi="Arial" w:cs="Arial"/>
          <w:sz w:val="22"/>
          <w:szCs w:val="22"/>
        </w:rPr>
        <w:t xml:space="preserve"> / B:</w:t>
      </w:r>
      <w:r>
        <w:rPr>
          <w:rFonts w:ascii="Arial" w:eastAsia="Arial" w:hAnsi="Arial" w:cs="Arial"/>
          <w:b/>
          <w:sz w:val="22"/>
          <w:szCs w:val="22"/>
        </w:rPr>
        <w:t>255</w:t>
      </w:r>
      <w:r>
        <w:rPr>
          <w:rFonts w:ascii="Arial" w:eastAsia="Arial" w:hAnsi="Arial" w:cs="Arial"/>
          <w:sz w:val="22"/>
          <w:szCs w:val="22"/>
        </w:rPr>
        <w:t xml:space="preserve"> ; C:</w:t>
      </w:r>
      <w:r>
        <w:rPr>
          <w:rFonts w:ascii="Arial" w:eastAsia="Arial" w:hAnsi="Arial" w:cs="Arial"/>
          <w:b/>
          <w:sz w:val="22"/>
          <w:szCs w:val="22"/>
        </w:rPr>
        <w:t>0</w:t>
      </w:r>
      <w:r>
        <w:rPr>
          <w:rFonts w:ascii="Arial" w:eastAsia="Arial" w:hAnsi="Arial" w:cs="Arial"/>
          <w:sz w:val="22"/>
          <w:szCs w:val="22"/>
        </w:rPr>
        <w:t xml:space="preserve"> / M:</w:t>
      </w:r>
      <w:r>
        <w:rPr>
          <w:rFonts w:ascii="Arial" w:eastAsia="Arial" w:hAnsi="Arial" w:cs="Arial"/>
          <w:b/>
          <w:sz w:val="22"/>
          <w:szCs w:val="22"/>
        </w:rPr>
        <w:t>0</w:t>
      </w:r>
      <w:r>
        <w:rPr>
          <w:rFonts w:ascii="Arial" w:eastAsia="Arial" w:hAnsi="Arial" w:cs="Arial"/>
          <w:sz w:val="22"/>
          <w:szCs w:val="22"/>
        </w:rPr>
        <w:t xml:space="preserve"> / J:</w:t>
      </w:r>
      <w:r>
        <w:rPr>
          <w:rFonts w:ascii="Arial" w:eastAsia="Arial" w:hAnsi="Arial" w:cs="Arial"/>
          <w:b/>
          <w:sz w:val="22"/>
          <w:szCs w:val="22"/>
        </w:rPr>
        <w:t>0</w:t>
      </w:r>
      <w:r>
        <w:rPr>
          <w:rFonts w:ascii="Arial" w:eastAsia="Arial" w:hAnsi="Arial" w:cs="Arial"/>
          <w:sz w:val="22"/>
          <w:szCs w:val="22"/>
        </w:rPr>
        <w:t xml:space="preserve"> / N:</w:t>
      </w:r>
      <w:r>
        <w:rPr>
          <w:rFonts w:ascii="Arial" w:eastAsia="Arial" w:hAnsi="Arial" w:cs="Arial"/>
          <w:b/>
          <w:sz w:val="22"/>
          <w:szCs w:val="22"/>
        </w:rPr>
        <w:t>0</w:t>
      </w:r>
    </w:p>
    <w:p w:rsidR="00F347B4" w:rsidRDefault="00710AEB">
      <w:pPr>
        <w:pStyle w:val="normal0"/>
        <w:jc w:val="both"/>
        <w:rPr>
          <w:rFonts w:ascii="Arial" w:eastAsia="Arial" w:hAnsi="Arial" w:cs="Arial"/>
          <w:b/>
          <w:color w:val="BF8C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152400</wp:posOffset>
              </wp:positionV>
              <wp:extent cx="419100" cy="445569"/>
              <wp:effectExtent b="0" l="0" r="0" t="0"/>
              <wp:wrapSquare wrapText="bothSides" distB="114300" distT="114300" distL="114300" distR="114300"/>
              <wp:docPr id="8" name=""/>
              <a:graphic>
                <a:graphicData uri="http://schemas.microsoft.com/office/word/2010/wordprocessingShape">
                  <wps:wsp>
                    <wps:cNvSpPr/>
                    <wps:cNvPr id="2" name="Shape 2"/>
                    <wps:spPr>
                      <a:xfrm>
                        <a:off x="1552575" y="1514475"/>
                        <a:ext cx="885900" cy="942900"/>
                      </a:xfrm>
                      <a:prstGeom prst="rect">
                        <a:avLst/>
                      </a:prstGeom>
                      <a:solidFill>
                        <a:srgbClr val="BF8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2336" behindDoc="0" locked="0" layoutInCell="1" allowOverlap="1">
                <wp:simplePos x="0" y="0"/>
                <wp:positionH relativeFrom="column">
                  <wp:posOffset>9526</wp:posOffset>
                </wp:positionH>
                <wp:positionV relativeFrom="paragraph">
                  <wp:posOffset>152400</wp:posOffset>
                </wp:positionV>
                <wp:extent cx="419100" cy="445569"/>
                <wp:effectExtent l="0" t="0" r="0" b="0"/>
                <wp:wrapSquare wrapText="bothSides" distT="114300" distB="114300" distL="114300" distR="114300"/>
                <wp:docPr id="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color w:val="BF8C00"/>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 xml:space="preserve">Or </w:t>
      </w:r>
      <w:r>
        <w:rPr>
          <w:rFonts w:ascii="Arial" w:eastAsia="Arial" w:hAnsi="Arial" w:cs="Arial"/>
          <w:sz w:val="22"/>
          <w:szCs w:val="22"/>
        </w:rPr>
        <w:t>: R:</w:t>
      </w:r>
      <w:r>
        <w:rPr>
          <w:rFonts w:ascii="Arial" w:eastAsia="Arial" w:hAnsi="Arial" w:cs="Arial"/>
          <w:b/>
          <w:sz w:val="22"/>
          <w:szCs w:val="22"/>
        </w:rPr>
        <w:t>191</w:t>
      </w:r>
      <w:r>
        <w:rPr>
          <w:rFonts w:ascii="Arial" w:eastAsia="Arial" w:hAnsi="Arial" w:cs="Arial"/>
          <w:sz w:val="22"/>
          <w:szCs w:val="22"/>
        </w:rPr>
        <w:t xml:space="preserve"> / V:</w:t>
      </w:r>
      <w:r>
        <w:rPr>
          <w:rFonts w:ascii="Arial" w:eastAsia="Arial" w:hAnsi="Arial" w:cs="Arial"/>
          <w:b/>
          <w:sz w:val="22"/>
          <w:szCs w:val="22"/>
        </w:rPr>
        <w:t>140</w:t>
      </w:r>
      <w:r>
        <w:rPr>
          <w:rFonts w:ascii="Arial" w:eastAsia="Arial" w:hAnsi="Arial" w:cs="Arial"/>
          <w:sz w:val="22"/>
          <w:szCs w:val="22"/>
        </w:rPr>
        <w:t xml:space="preserve"> / B:</w:t>
      </w:r>
      <w:r>
        <w:rPr>
          <w:rFonts w:ascii="Arial" w:eastAsia="Arial" w:hAnsi="Arial" w:cs="Arial"/>
          <w:b/>
          <w:sz w:val="22"/>
          <w:szCs w:val="22"/>
        </w:rPr>
        <w:t>0</w:t>
      </w:r>
      <w:r>
        <w:rPr>
          <w:rFonts w:ascii="Arial" w:eastAsia="Arial" w:hAnsi="Arial" w:cs="Arial"/>
          <w:sz w:val="22"/>
          <w:szCs w:val="22"/>
        </w:rPr>
        <w:t xml:space="preserve"> ; C:</w:t>
      </w:r>
      <w:r>
        <w:rPr>
          <w:rFonts w:ascii="Arial" w:eastAsia="Arial" w:hAnsi="Arial" w:cs="Arial"/>
          <w:b/>
          <w:sz w:val="22"/>
          <w:szCs w:val="22"/>
        </w:rPr>
        <w:t>8</w:t>
      </w:r>
      <w:r>
        <w:rPr>
          <w:rFonts w:ascii="Arial" w:eastAsia="Arial" w:hAnsi="Arial" w:cs="Arial"/>
          <w:sz w:val="22"/>
          <w:szCs w:val="22"/>
        </w:rPr>
        <w:t xml:space="preserve"> / M:</w:t>
      </w:r>
      <w:r>
        <w:rPr>
          <w:rFonts w:ascii="Arial" w:eastAsia="Arial" w:hAnsi="Arial" w:cs="Arial"/>
          <w:b/>
          <w:sz w:val="22"/>
          <w:szCs w:val="22"/>
        </w:rPr>
        <w:t>28</w:t>
      </w:r>
      <w:r>
        <w:rPr>
          <w:rFonts w:ascii="Arial" w:eastAsia="Arial" w:hAnsi="Arial" w:cs="Arial"/>
          <w:sz w:val="22"/>
          <w:szCs w:val="22"/>
        </w:rPr>
        <w:t xml:space="preserve"> / J:</w:t>
      </w:r>
      <w:r>
        <w:rPr>
          <w:rFonts w:ascii="Arial" w:eastAsia="Arial" w:hAnsi="Arial" w:cs="Arial"/>
          <w:b/>
          <w:sz w:val="22"/>
          <w:szCs w:val="22"/>
        </w:rPr>
        <w:t>100</w:t>
      </w:r>
      <w:r>
        <w:rPr>
          <w:rFonts w:ascii="Arial" w:eastAsia="Arial" w:hAnsi="Arial" w:cs="Arial"/>
          <w:sz w:val="22"/>
          <w:szCs w:val="22"/>
        </w:rPr>
        <w:t xml:space="preserve"> / N:</w:t>
      </w:r>
      <w:r>
        <w:rPr>
          <w:rFonts w:ascii="Arial" w:eastAsia="Arial" w:hAnsi="Arial" w:cs="Arial"/>
          <w:b/>
          <w:sz w:val="22"/>
          <w:szCs w:val="22"/>
        </w:rPr>
        <w:t>17</w:t>
      </w: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Les couleurs thématiques :</w:t>
      </w:r>
    </w:p>
    <w:p w:rsidR="00F347B4" w:rsidRDefault="00710AEB">
      <w:pPr>
        <w:pStyle w:val="normal0"/>
        <w:jc w:val="both"/>
        <w:rPr>
          <w:rFonts w:ascii="Arial" w:eastAsia="Arial" w:hAnsi="Arial" w:cs="Arial"/>
          <w:b/>
          <w:color w:val="8700E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114300</wp:posOffset>
              </wp:positionV>
              <wp:extent cx="419100" cy="445569"/>
              <wp:effectExtent b="0" l="0" r="0" t="0"/>
              <wp:wrapSquare wrapText="bothSides" distB="114300" distT="114300" distL="114300" distR="114300"/>
              <wp:docPr id="7" name=""/>
              <a:graphic>
                <a:graphicData uri="http://schemas.microsoft.com/office/word/2010/wordprocessingShape">
                  <wps:wsp>
                    <wps:cNvSpPr/>
                    <wps:cNvPr id="2" name="Shape 2"/>
                    <wps:spPr>
                      <a:xfrm>
                        <a:off x="1552575" y="1514475"/>
                        <a:ext cx="885900" cy="942900"/>
                      </a:xfrm>
                      <a:prstGeom prst="rect">
                        <a:avLst/>
                      </a:prstGeom>
                      <a:solidFill>
                        <a:srgbClr val="1AA4D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3360" behindDoc="0" locked="0" layoutInCell="1" allowOverlap="1">
                <wp:simplePos x="0" y="0"/>
                <wp:positionH relativeFrom="column">
                  <wp:posOffset>9526</wp:posOffset>
                </wp:positionH>
                <wp:positionV relativeFrom="paragraph">
                  <wp:posOffset>114300</wp:posOffset>
                </wp:positionV>
                <wp:extent cx="419100" cy="445569"/>
                <wp:effectExtent l="0" t="0" r="0" b="0"/>
                <wp:wrapSquare wrapText="bothSides" distT="114300" distB="114300" distL="114300" distR="114300"/>
                <wp:docPr id="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a:stretch>
                          <a:fillRect/>
                        </a:stretch>
                      </pic:blipFill>
                      <pic:spPr>
                        <a:xfrm>
                          <a:off x="0" y="0"/>
                          <a:ext cx="419100" cy="445569"/>
                        </a:xfrm>
                        <a:prstGeom prst="rect">
                          <a:avLst/>
                        </a:prstGeom>
                        <a:ln/>
                      </pic:spPr>
                    </pic:pic>
                  </a:graphicData>
                </a:graphic>
              </wp:anchor>
            </w:drawing>
          </w:r>
        </ve:Fallback>
      </ve:AlternateContent>
    </w:p>
    <w:p w:rsidR="00F347B4" w:rsidRDefault="00710AEB">
      <w:pPr>
        <w:pStyle w:val="normal0"/>
        <w:jc w:val="both"/>
        <w:rPr>
          <w:rFonts w:ascii="Arial" w:eastAsia="Arial" w:hAnsi="Arial" w:cs="Arial"/>
          <w:b/>
          <w:sz w:val="22"/>
          <w:szCs w:val="22"/>
        </w:rPr>
      </w:pPr>
      <w:r>
        <w:rPr>
          <w:rFonts w:ascii="Arial" w:eastAsia="Arial" w:hAnsi="Arial" w:cs="Arial"/>
          <w:b/>
          <w:sz w:val="22"/>
          <w:szCs w:val="22"/>
        </w:rPr>
        <w:t>Bleu clair :</w:t>
      </w:r>
      <w:r>
        <w:rPr>
          <w:rFonts w:ascii="Arial" w:eastAsia="Arial" w:hAnsi="Arial" w:cs="Arial"/>
          <w:color w:val="1DAD00"/>
          <w:sz w:val="22"/>
          <w:szCs w:val="22"/>
        </w:rPr>
        <w:t xml:space="preserve"> </w:t>
      </w:r>
      <w:r>
        <w:rPr>
          <w:rFonts w:ascii="Arial" w:eastAsia="Arial" w:hAnsi="Arial" w:cs="Arial"/>
          <w:sz w:val="22"/>
          <w:szCs w:val="22"/>
        </w:rPr>
        <w:t>R:</w:t>
      </w:r>
      <w:r>
        <w:rPr>
          <w:rFonts w:ascii="Arial" w:eastAsia="Arial" w:hAnsi="Arial" w:cs="Arial"/>
          <w:b/>
          <w:sz w:val="22"/>
          <w:szCs w:val="22"/>
        </w:rPr>
        <w:t>26</w:t>
      </w:r>
      <w:r>
        <w:rPr>
          <w:rFonts w:ascii="Arial" w:eastAsia="Arial" w:hAnsi="Arial" w:cs="Arial"/>
          <w:sz w:val="22"/>
          <w:szCs w:val="22"/>
        </w:rPr>
        <w:t xml:space="preserve"> / V:</w:t>
      </w:r>
      <w:r>
        <w:rPr>
          <w:rFonts w:ascii="Arial" w:eastAsia="Arial" w:hAnsi="Arial" w:cs="Arial"/>
          <w:b/>
          <w:sz w:val="22"/>
          <w:szCs w:val="22"/>
        </w:rPr>
        <w:t xml:space="preserve">164 </w:t>
      </w:r>
      <w:r>
        <w:rPr>
          <w:rFonts w:ascii="Arial" w:eastAsia="Arial" w:hAnsi="Arial" w:cs="Arial"/>
          <w:sz w:val="22"/>
          <w:szCs w:val="22"/>
        </w:rPr>
        <w:t>/ B:</w:t>
      </w:r>
      <w:r>
        <w:rPr>
          <w:rFonts w:ascii="Arial" w:eastAsia="Arial" w:hAnsi="Arial" w:cs="Arial"/>
          <w:b/>
          <w:sz w:val="22"/>
          <w:szCs w:val="22"/>
        </w:rPr>
        <w:t>215</w:t>
      </w:r>
      <w:r>
        <w:rPr>
          <w:rFonts w:ascii="Arial" w:eastAsia="Arial" w:hAnsi="Arial" w:cs="Arial"/>
          <w:sz w:val="22"/>
          <w:szCs w:val="22"/>
        </w:rPr>
        <w:t xml:space="preserve"> ; C:</w:t>
      </w:r>
      <w:r>
        <w:rPr>
          <w:rFonts w:ascii="Arial" w:eastAsia="Arial" w:hAnsi="Arial" w:cs="Arial"/>
          <w:b/>
          <w:sz w:val="22"/>
          <w:szCs w:val="22"/>
        </w:rPr>
        <w:t>74</w:t>
      </w:r>
      <w:r>
        <w:rPr>
          <w:rFonts w:ascii="Arial" w:eastAsia="Arial" w:hAnsi="Arial" w:cs="Arial"/>
          <w:sz w:val="22"/>
          <w:szCs w:val="22"/>
        </w:rPr>
        <w:t xml:space="preserve"> / M:</w:t>
      </w:r>
      <w:r>
        <w:rPr>
          <w:rFonts w:ascii="Arial" w:eastAsia="Arial" w:hAnsi="Arial" w:cs="Arial"/>
          <w:b/>
          <w:sz w:val="22"/>
          <w:szCs w:val="22"/>
        </w:rPr>
        <w:t>16</w:t>
      </w:r>
      <w:r>
        <w:rPr>
          <w:rFonts w:ascii="Arial" w:eastAsia="Arial" w:hAnsi="Arial" w:cs="Arial"/>
          <w:sz w:val="22"/>
          <w:szCs w:val="22"/>
        </w:rPr>
        <w:t xml:space="preserve"> / J:</w:t>
      </w:r>
      <w:r>
        <w:rPr>
          <w:rFonts w:ascii="Arial" w:eastAsia="Arial" w:hAnsi="Arial" w:cs="Arial"/>
          <w:b/>
          <w:sz w:val="22"/>
          <w:szCs w:val="22"/>
        </w:rPr>
        <w:t>2</w:t>
      </w:r>
      <w:r>
        <w:rPr>
          <w:rFonts w:ascii="Arial" w:eastAsia="Arial" w:hAnsi="Arial" w:cs="Arial"/>
          <w:sz w:val="22"/>
          <w:szCs w:val="22"/>
        </w:rPr>
        <w:t xml:space="preserve"> / N:</w:t>
      </w:r>
      <w:r>
        <w:rPr>
          <w:rFonts w:ascii="Arial" w:eastAsia="Arial" w:hAnsi="Arial" w:cs="Arial"/>
          <w:b/>
          <w:sz w:val="22"/>
          <w:szCs w:val="22"/>
        </w:rPr>
        <w:t>0</w:t>
      </w:r>
    </w:p>
    <w:p w:rsidR="00F347B4" w:rsidRDefault="00710AEB">
      <w:pPr>
        <w:pStyle w:val="normal0"/>
        <w:jc w:val="both"/>
        <w:rPr>
          <w:rFonts w:ascii="Arial" w:eastAsia="Arial" w:hAnsi="Arial" w:cs="Arial"/>
          <w:b/>
          <w:color w:val="FF4003"/>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247650</wp:posOffset>
              </wp:positionV>
              <wp:extent cx="419100" cy="445569"/>
              <wp:effectExtent b="0" l="0" r="0" t="0"/>
              <wp:wrapSquare wrapText="bothSides" distB="114300" distT="114300" distL="114300" distR="114300"/>
              <wp:docPr id="10" name=""/>
              <a:graphic>
                <a:graphicData uri="http://schemas.microsoft.com/office/word/2010/wordprocessingShape">
                  <wps:wsp>
                    <wps:cNvSpPr/>
                    <wps:cNvPr id="2" name="Shape 2"/>
                    <wps:spPr>
                      <a:xfrm>
                        <a:off x="1552575" y="1514475"/>
                        <a:ext cx="885900" cy="942900"/>
                      </a:xfrm>
                      <a:prstGeom prst="rect">
                        <a:avLst/>
                      </a:prstGeom>
                      <a:solidFill>
                        <a:srgbClr val="002F6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4384" behindDoc="0" locked="0" layoutInCell="1" allowOverlap="1">
                <wp:simplePos x="0" y="0"/>
                <wp:positionH relativeFrom="column">
                  <wp:posOffset>9526</wp:posOffset>
                </wp:positionH>
                <wp:positionV relativeFrom="paragraph">
                  <wp:posOffset>247650</wp:posOffset>
                </wp:positionV>
                <wp:extent cx="419100" cy="445569"/>
                <wp:effectExtent l="0" t="0" r="0" b="0"/>
                <wp:wrapSquare wrapText="bothSides" distT="114300" distB="114300" distL="114300" distR="114300"/>
                <wp:docPr id="1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color w:val="FF4003"/>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Bleu foncé</w:t>
      </w:r>
      <w:r>
        <w:rPr>
          <w:rFonts w:ascii="Arial" w:eastAsia="Arial" w:hAnsi="Arial" w:cs="Arial"/>
          <w:sz w:val="22"/>
          <w:szCs w:val="22"/>
        </w:rPr>
        <w:t xml:space="preserve"> : R: </w:t>
      </w:r>
      <w:r>
        <w:rPr>
          <w:rFonts w:ascii="Arial" w:eastAsia="Arial" w:hAnsi="Arial" w:cs="Arial"/>
          <w:b/>
          <w:sz w:val="22"/>
          <w:szCs w:val="22"/>
        </w:rPr>
        <w:t>0</w:t>
      </w:r>
      <w:r>
        <w:rPr>
          <w:rFonts w:ascii="Arial" w:eastAsia="Arial" w:hAnsi="Arial" w:cs="Arial"/>
          <w:sz w:val="22"/>
          <w:szCs w:val="22"/>
        </w:rPr>
        <w:t xml:space="preserve"> / V: </w:t>
      </w:r>
      <w:r>
        <w:rPr>
          <w:rFonts w:ascii="Arial" w:eastAsia="Arial" w:hAnsi="Arial" w:cs="Arial"/>
          <w:b/>
          <w:sz w:val="22"/>
          <w:szCs w:val="22"/>
        </w:rPr>
        <w:t>47</w:t>
      </w:r>
      <w:r>
        <w:rPr>
          <w:rFonts w:ascii="Arial" w:eastAsia="Arial" w:hAnsi="Arial" w:cs="Arial"/>
          <w:sz w:val="22"/>
          <w:szCs w:val="22"/>
        </w:rPr>
        <w:t xml:space="preserve"> / B: </w:t>
      </w:r>
      <w:r>
        <w:rPr>
          <w:rFonts w:ascii="Arial" w:eastAsia="Arial" w:hAnsi="Arial" w:cs="Arial"/>
          <w:b/>
          <w:sz w:val="22"/>
          <w:szCs w:val="22"/>
        </w:rPr>
        <w:t>108</w:t>
      </w:r>
      <w:r>
        <w:rPr>
          <w:rFonts w:ascii="Arial" w:eastAsia="Arial" w:hAnsi="Arial" w:cs="Arial"/>
          <w:sz w:val="22"/>
          <w:szCs w:val="22"/>
        </w:rPr>
        <w:t xml:space="preserve"> ; C: </w:t>
      </w:r>
      <w:r>
        <w:rPr>
          <w:rFonts w:ascii="Arial" w:eastAsia="Arial" w:hAnsi="Arial" w:cs="Arial"/>
          <w:b/>
          <w:sz w:val="22"/>
          <w:szCs w:val="22"/>
        </w:rPr>
        <w:t>97</w:t>
      </w:r>
      <w:r>
        <w:rPr>
          <w:rFonts w:ascii="Arial" w:eastAsia="Arial" w:hAnsi="Arial" w:cs="Arial"/>
          <w:sz w:val="22"/>
          <w:szCs w:val="22"/>
        </w:rPr>
        <w:t xml:space="preserve"> / M: </w:t>
      </w:r>
      <w:r>
        <w:rPr>
          <w:rFonts w:ascii="Arial" w:eastAsia="Arial" w:hAnsi="Arial" w:cs="Arial"/>
          <w:b/>
          <w:sz w:val="22"/>
          <w:szCs w:val="22"/>
        </w:rPr>
        <w:t>80</w:t>
      </w:r>
      <w:r>
        <w:rPr>
          <w:rFonts w:ascii="Arial" w:eastAsia="Arial" w:hAnsi="Arial" w:cs="Arial"/>
          <w:sz w:val="22"/>
          <w:szCs w:val="22"/>
        </w:rPr>
        <w:t xml:space="preserve"> / J: </w:t>
      </w:r>
      <w:r>
        <w:rPr>
          <w:rFonts w:ascii="Arial" w:eastAsia="Arial" w:hAnsi="Arial" w:cs="Arial"/>
          <w:b/>
          <w:sz w:val="22"/>
          <w:szCs w:val="22"/>
        </w:rPr>
        <w:t>0</w:t>
      </w:r>
      <w:r>
        <w:rPr>
          <w:rFonts w:ascii="Arial" w:eastAsia="Arial" w:hAnsi="Arial" w:cs="Arial"/>
          <w:sz w:val="22"/>
          <w:szCs w:val="22"/>
        </w:rPr>
        <w:t xml:space="preserve"> / N: </w:t>
      </w:r>
      <w:r>
        <w:rPr>
          <w:rFonts w:ascii="Arial" w:eastAsia="Arial" w:hAnsi="Arial" w:cs="Arial"/>
          <w:b/>
          <w:sz w:val="22"/>
          <w:szCs w:val="22"/>
        </w:rPr>
        <w:t>39</w:t>
      </w:r>
    </w:p>
    <w:p w:rsidR="00F347B4" w:rsidRDefault="00710AEB">
      <w:pPr>
        <w:pStyle w:val="normal0"/>
        <w:jc w:val="both"/>
        <w:rPr>
          <w:rFonts w:ascii="Arial" w:eastAsia="Arial" w:hAnsi="Arial" w:cs="Arial"/>
          <w: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219075</wp:posOffset>
              </wp:positionV>
              <wp:extent cx="419100" cy="445569"/>
              <wp:effectExtent b="0" l="0" r="0" t="0"/>
              <wp:wrapSquare wrapText="bothSides" distB="114300" distT="114300" distL="114300" distR="114300"/>
              <wp:docPr id="4" name=""/>
              <a:graphic>
                <a:graphicData uri="http://schemas.microsoft.com/office/word/2010/wordprocessingShape">
                  <wps:wsp>
                    <wps:cNvSpPr/>
                    <wps:cNvPr id="2" name="Shape 2"/>
                    <wps:spPr>
                      <a:xfrm>
                        <a:off x="1552575" y="1514475"/>
                        <a:ext cx="885900" cy="942900"/>
                      </a:xfrm>
                      <a:prstGeom prst="rect">
                        <a:avLst/>
                      </a:prstGeom>
                      <a:solidFill>
                        <a:srgbClr val="A33D75"/>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5408" behindDoc="0" locked="0" layoutInCell="1" allowOverlap="1">
                <wp:simplePos x="0" y="0"/>
                <wp:positionH relativeFrom="column">
                  <wp:posOffset>9526</wp:posOffset>
                </wp:positionH>
                <wp:positionV relativeFrom="paragraph">
                  <wp:posOffset>219075</wp:posOffset>
                </wp:positionV>
                <wp:extent cx="419100" cy="445569"/>
                <wp:effectExtent l="0" t="0" r="0" b="0"/>
                <wp:wrapSquare wrapText="bothSides" distT="114300" distB="114300" distL="114300" distR="114300"/>
                <wp:docPr id="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color w:val="42D6FA"/>
          <w:sz w:val="22"/>
          <w:szCs w:val="22"/>
        </w:rPr>
      </w:pPr>
      <w:r>
        <w:rPr>
          <w:rFonts w:ascii="Arial" w:eastAsia="Arial" w:hAnsi="Arial" w:cs="Arial"/>
          <w:b/>
          <w:sz w:val="22"/>
          <w:szCs w:val="22"/>
        </w:rPr>
        <w:t xml:space="preserve">Magenta </w:t>
      </w:r>
      <w:r>
        <w:rPr>
          <w:rFonts w:ascii="Arial" w:eastAsia="Arial" w:hAnsi="Arial" w:cs="Arial"/>
          <w:sz w:val="22"/>
          <w:szCs w:val="22"/>
        </w:rPr>
        <w:t>: R:</w:t>
      </w:r>
      <w:r>
        <w:rPr>
          <w:rFonts w:ascii="Arial" w:eastAsia="Arial" w:hAnsi="Arial" w:cs="Arial"/>
          <w:b/>
          <w:sz w:val="22"/>
          <w:szCs w:val="22"/>
        </w:rPr>
        <w:t>163</w:t>
      </w:r>
      <w:r>
        <w:rPr>
          <w:rFonts w:ascii="Arial" w:eastAsia="Arial" w:hAnsi="Arial" w:cs="Arial"/>
          <w:sz w:val="22"/>
          <w:szCs w:val="22"/>
        </w:rPr>
        <w:t xml:space="preserve"> / V:</w:t>
      </w:r>
      <w:r>
        <w:rPr>
          <w:rFonts w:ascii="Arial" w:eastAsia="Arial" w:hAnsi="Arial" w:cs="Arial"/>
          <w:b/>
          <w:sz w:val="22"/>
          <w:szCs w:val="22"/>
        </w:rPr>
        <w:t>61</w:t>
      </w:r>
      <w:r>
        <w:rPr>
          <w:rFonts w:ascii="Arial" w:eastAsia="Arial" w:hAnsi="Arial" w:cs="Arial"/>
          <w:sz w:val="22"/>
          <w:szCs w:val="22"/>
        </w:rPr>
        <w:t xml:space="preserve"> / B:</w:t>
      </w:r>
      <w:r>
        <w:rPr>
          <w:rFonts w:ascii="Arial" w:eastAsia="Arial" w:hAnsi="Arial" w:cs="Arial"/>
          <w:b/>
          <w:sz w:val="22"/>
          <w:szCs w:val="22"/>
        </w:rPr>
        <w:t>117</w:t>
      </w:r>
      <w:r>
        <w:rPr>
          <w:rFonts w:ascii="Arial" w:eastAsia="Arial" w:hAnsi="Arial" w:cs="Arial"/>
          <w:sz w:val="22"/>
          <w:szCs w:val="22"/>
        </w:rPr>
        <w:t xml:space="preserve"> ; C:</w:t>
      </w:r>
      <w:r>
        <w:rPr>
          <w:rFonts w:ascii="Arial" w:eastAsia="Arial" w:hAnsi="Arial" w:cs="Arial"/>
          <w:b/>
          <w:sz w:val="22"/>
          <w:szCs w:val="22"/>
        </w:rPr>
        <w:t xml:space="preserve">32 </w:t>
      </w:r>
      <w:r>
        <w:rPr>
          <w:rFonts w:ascii="Arial" w:eastAsia="Arial" w:hAnsi="Arial" w:cs="Arial"/>
          <w:sz w:val="22"/>
          <w:szCs w:val="22"/>
        </w:rPr>
        <w:t>/ M:</w:t>
      </w:r>
      <w:r>
        <w:rPr>
          <w:rFonts w:ascii="Arial" w:eastAsia="Arial" w:hAnsi="Arial" w:cs="Arial"/>
          <w:b/>
          <w:sz w:val="22"/>
          <w:szCs w:val="22"/>
        </w:rPr>
        <w:t>88</w:t>
      </w:r>
      <w:r>
        <w:rPr>
          <w:rFonts w:ascii="Arial" w:eastAsia="Arial" w:hAnsi="Arial" w:cs="Arial"/>
          <w:sz w:val="22"/>
          <w:szCs w:val="22"/>
        </w:rPr>
        <w:t xml:space="preserve"> / J:</w:t>
      </w:r>
      <w:r>
        <w:rPr>
          <w:rFonts w:ascii="Arial" w:eastAsia="Arial" w:hAnsi="Arial" w:cs="Arial"/>
          <w:b/>
          <w:sz w:val="22"/>
          <w:szCs w:val="22"/>
        </w:rPr>
        <w:t>32</w:t>
      </w:r>
      <w:r>
        <w:rPr>
          <w:rFonts w:ascii="Arial" w:eastAsia="Arial" w:hAnsi="Arial" w:cs="Arial"/>
          <w:sz w:val="22"/>
          <w:szCs w:val="22"/>
        </w:rPr>
        <w:t xml:space="preserve"> / N:1</w:t>
      </w:r>
      <w:r>
        <w:rPr>
          <w:rFonts w:ascii="Arial" w:eastAsia="Arial" w:hAnsi="Arial" w:cs="Arial"/>
          <w:b/>
          <w:sz w:val="22"/>
          <w:szCs w:val="22"/>
        </w:rPr>
        <w:t>0</w:t>
      </w:r>
    </w:p>
    <w:p w:rsidR="00F347B4" w:rsidRDefault="00710AEB">
      <w:pPr>
        <w:pStyle w:val="normal0"/>
        <w:jc w:val="both"/>
        <w:rPr>
          <w:rFonts w:ascii="Arial" w:eastAsia="Arial" w:hAnsi="Arial" w:cs="Arial"/>
          <w:b/>
          <w:color w:val="42D6FA"/>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200025</wp:posOffset>
              </wp:positionV>
              <wp:extent cx="419100" cy="445569"/>
              <wp:effectExtent b="0" l="0" r="0" t="0"/>
              <wp:wrapSquare wrapText="bothSides" distB="114300" distT="114300" distL="114300" distR="114300"/>
              <wp:docPr id="5" name=""/>
              <a:graphic>
                <a:graphicData uri="http://schemas.microsoft.com/office/word/2010/wordprocessingShape">
                  <wps:wsp>
                    <wps:cNvSpPr/>
                    <wps:cNvPr id="2" name="Shape 2"/>
                    <wps:spPr>
                      <a:xfrm>
                        <a:off x="1552575" y="1514475"/>
                        <a:ext cx="885900" cy="942900"/>
                      </a:xfrm>
                      <a:prstGeom prst="rect">
                        <a:avLst/>
                      </a:prstGeom>
                      <a:solidFill>
                        <a:srgbClr val="6E107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6432" behindDoc="0" locked="0" layoutInCell="1" allowOverlap="1">
                <wp:simplePos x="0" y="0"/>
                <wp:positionH relativeFrom="column">
                  <wp:posOffset>9526</wp:posOffset>
                </wp:positionH>
                <wp:positionV relativeFrom="paragraph">
                  <wp:posOffset>200025</wp:posOffset>
                </wp:positionV>
                <wp:extent cx="419100" cy="445569"/>
                <wp:effectExtent l="0" t="0" r="0" b="0"/>
                <wp:wrapSquare wrapText="bothSides" distT="114300" distB="114300" distL="114300" distR="114300"/>
                <wp:docPr id="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Violet :</w:t>
      </w:r>
      <w:r>
        <w:rPr>
          <w:rFonts w:ascii="Arial" w:eastAsia="Arial" w:hAnsi="Arial" w:cs="Arial"/>
          <w:sz w:val="22"/>
          <w:szCs w:val="22"/>
        </w:rPr>
        <w:t xml:space="preserve"> R:</w:t>
      </w:r>
      <w:r>
        <w:rPr>
          <w:rFonts w:ascii="Arial" w:eastAsia="Arial" w:hAnsi="Arial" w:cs="Arial"/>
          <w:b/>
          <w:sz w:val="22"/>
          <w:szCs w:val="22"/>
        </w:rPr>
        <w:t>110</w:t>
      </w:r>
      <w:r>
        <w:rPr>
          <w:rFonts w:ascii="Arial" w:eastAsia="Arial" w:hAnsi="Arial" w:cs="Arial"/>
          <w:sz w:val="22"/>
          <w:szCs w:val="22"/>
        </w:rPr>
        <w:t xml:space="preserve"> / V:</w:t>
      </w:r>
      <w:r>
        <w:rPr>
          <w:rFonts w:ascii="Arial" w:eastAsia="Arial" w:hAnsi="Arial" w:cs="Arial"/>
          <w:b/>
          <w:sz w:val="22"/>
          <w:szCs w:val="22"/>
        </w:rPr>
        <w:t>16</w:t>
      </w:r>
      <w:r>
        <w:rPr>
          <w:rFonts w:ascii="Arial" w:eastAsia="Arial" w:hAnsi="Arial" w:cs="Arial"/>
          <w:sz w:val="22"/>
          <w:szCs w:val="22"/>
        </w:rPr>
        <w:t xml:space="preserve"> / B:</w:t>
      </w:r>
      <w:r>
        <w:rPr>
          <w:rFonts w:ascii="Arial" w:eastAsia="Arial" w:hAnsi="Arial" w:cs="Arial"/>
          <w:b/>
          <w:sz w:val="22"/>
          <w:szCs w:val="22"/>
        </w:rPr>
        <w:t>119</w:t>
      </w:r>
      <w:r>
        <w:rPr>
          <w:rFonts w:ascii="Arial" w:eastAsia="Arial" w:hAnsi="Arial" w:cs="Arial"/>
          <w:sz w:val="22"/>
          <w:szCs w:val="22"/>
        </w:rPr>
        <w:t xml:space="preserve"> ; C:</w:t>
      </w:r>
      <w:r>
        <w:rPr>
          <w:rFonts w:ascii="Arial" w:eastAsia="Arial" w:hAnsi="Arial" w:cs="Arial"/>
          <w:b/>
          <w:sz w:val="22"/>
          <w:szCs w:val="22"/>
        </w:rPr>
        <w:t xml:space="preserve">69 </w:t>
      </w:r>
      <w:r>
        <w:rPr>
          <w:rFonts w:ascii="Arial" w:eastAsia="Arial" w:hAnsi="Arial" w:cs="Arial"/>
          <w:sz w:val="22"/>
          <w:szCs w:val="22"/>
        </w:rPr>
        <w:t>/ M:</w:t>
      </w:r>
      <w:r>
        <w:rPr>
          <w:rFonts w:ascii="Arial" w:eastAsia="Arial" w:hAnsi="Arial" w:cs="Arial"/>
          <w:b/>
          <w:sz w:val="22"/>
          <w:szCs w:val="22"/>
        </w:rPr>
        <w:t>100</w:t>
      </w:r>
      <w:r>
        <w:rPr>
          <w:rFonts w:ascii="Arial" w:eastAsia="Arial" w:hAnsi="Arial" w:cs="Arial"/>
          <w:sz w:val="22"/>
          <w:szCs w:val="22"/>
        </w:rPr>
        <w:t xml:space="preserve"> / J:</w:t>
      </w:r>
      <w:r>
        <w:rPr>
          <w:rFonts w:ascii="Arial" w:eastAsia="Arial" w:hAnsi="Arial" w:cs="Arial"/>
          <w:b/>
          <w:sz w:val="22"/>
          <w:szCs w:val="22"/>
        </w:rPr>
        <w:t>10</w:t>
      </w:r>
      <w:r>
        <w:rPr>
          <w:rFonts w:ascii="Arial" w:eastAsia="Arial" w:hAnsi="Arial" w:cs="Arial"/>
          <w:sz w:val="22"/>
          <w:szCs w:val="22"/>
        </w:rPr>
        <w:t xml:space="preserve"> / N:</w:t>
      </w:r>
      <w:r>
        <w:rPr>
          <w:rFonts w:ascii="Arial" w:eastAsia="Arial" w:hAnsi="Arial" w:cs="Arial"/>
          <w:b/>
          <w:sz w:val="22"/>
          <w:szCs w:val="22"/>
        </w:rPr>
        <w:t>3</w:t>
      </w:r>
    </w:p>
    <w:p w:rsidR="00F347B4" w:rsidRDefault="00710AEB">
      <w:pPr>
        <w:pStyle w:val="normal0"/>
        <w:jc w:val="both"/>
        <w:rPr>
          <w:rFonts w:ascii="Arial" w:eastAsia="Arial" w:hAnsi="Arial" w:cs="Arial"/>
          <w: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180975</wp:posOffset>
              </wp:positionV>
              <wp:extent cx="419100" cy="445569"/>
              <wp:effectExtent b="0" l="0" r="0" t="0"/>
              <wp:wrapSquare wrapText="bothSides" distB="114300" distT="114300" distL="114300" distR="114300"/>
              <wp:docPr id="13" name=""/>
              <a:graphic>
                <a:graphicData uri="http://schemas.microsoft.com/office/word/2010/wordprocessingShape">
                  <wps:wsp>
                    <wps:cNvSpPr/>
                    <wps:cNvPr id="2" name="Shape 2"/>
                    <wps:spPr>
                      <a:xfrm>
                        <a:off x="1552575" y="1514475"/>
                        <a:ext cx="885900" cy="942900"/>
                      </a:xfrm>
                      <a:prstGeom prst="rect">
                        <a:avLst/>
                      </a:prstGeom>
                      <a:solidFill>
                        <a:srgbClr val="894D1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7456" behindDoc="0" locked="0" layoutInCell="1" allowOverlap="1">
                <wp:simplePos x="0" y="0"/>
                <wp:positionH relativeFrom="column">
                  <wp:posOffset>9526</wp:posOffset>
                </wp:positionH>
                <wp:positionV relativeFrom="paragraph">
                  <wp:posOffset>180975</wp:posOffset>
                </wp:positionV>
                <wp:extent cx="419100" cy="445569"/>
                <wp:effectExtent l="0" t="0" r="0" b="0"/>
                <wp:wrapSquare wrapText="bothSides" distT="114300" distB="114300" distL="114300" distR="114300"/>
                <wp:docPr id="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Marron :</w:t>
      </w:r>
      <w:r>
        <w:rPr>
          <w:rFonts w:ascii="Arial" w:eastAsia="Arial" w:hAnsi="Arial" w:cs="Arial"/>
          <w:sz w:val="22"/>
          <w:szCs w:val="22"/>
        </w:rPr>
        <w:t xml:space="preserve"> R:</w:t>
      </w:r>
      <w:r>
        <w:rPr>
          <w:rFonts w:ascii="Arial" w:eastAsia="Arial" w:hAnsi="Arial" w:cs="Arial"/>
          <w:b/>
          <w:sz w:val="22"/>
          <w:szCs w:val="22"/>
        </w:rPr>
        <w:t>137</w:t>
      </w:r>
      <w:r>
        <w:rPr>
          <w:rFonts w:ascii="Arial" w:eastAsia="Arial" w:hAnsi="Arial" w:cs="Arial"/>
          <w:sz w:val="22"/>
          <w:szCs w:val="22"/>
        </w:rPr>
        <w:t xml:space="preserve"> / V:</w:t>
      </w:r>
      <w:r>
        <w:rPr>
          <w:rFonts w:ascii="Arial" w:eastAsia="Arial" w:hAnsi="Arial" w:cs="Arial"/>
          <w:b/>
          <w:sz w:val="22"/>
          <w:szCs w:val="22"/>
        </w:rPr>
        <w:t xml:space="preserve">77 </w:t>
      </w:r>
      <w:r>
        <w:rPr>
          <w:rFonts w:ascii="Arial" w:eastAsia="Arial" w:hAnsi="Arial" w:cs="Arial"/>
          <w:sz w:val="22"/>
          <w:szCs w:val="22"/>
        </w:rPr>
        <w:t>/ B:</w:t>
      </w:r>
      <w:r>
        <w:rPr>
          <w:rFonts w:ascii="Arial" w:eastAsia="Arial" w:hAnsi="Arial" w:cs="Arial"/>
          <w:b/>
          <w:sz w:val="22"/>
          <w:szCs w:val="22"/>
        </w:rPr>
        <w:t>25</w:t>
      </w:r>
      <w:r>
        <w:rPr>
          <w:rFonts w:ascii="Arial" w:eastAsia="Arial" w:hAnsi="Arial" w:cs="Arial"/>
          <w:sz w:val="22"/>
          <w:szCs w:val="22"/>
        </w:rPr>
        <w:t xml:space="preserve"> ; C:</w:t>
      </w:r>
      <w:r>
        <w:rPr>
          <w:rFonts w:ascii="Arial" w:eastAsia="Arial" w:hAnsi="Arial" w:cs="Arial"/>
          <w:b/>
          <w:sz w:val="22"/>
          <w:szCs w:val="22"/>
        </w:rPr>
        <w:t>34</w:t>
      </w:r>
      <w:r>
        <w:rPr>
          <w:rFonts w:ascii="Arial" w:eastAsia="Arial" w:hAnsi="Arial" w:cs="Arial"/>
          <w:sz w:val="22"/>
          <w:szCs w:val="22"/>
        </w:rPr>
        <w:t xml:space="preserve"> / M:</w:t>
      </w:r>
      <w:r>
        <w:rPr>
          <w:rFonts w:ascii="Arial" w:eastAsia="Arial" w:hAnsi="Arial" w:cs="Arial"/>
          <w:b/>
          <w:sz w:val="22"/>
          <w:szCs w:val="22"/>
        </w:rPr>
        <w:t>68</w:t>
      </w:r>
      <w:r>
        <w:rPr>
          <w:rFonts w:ascii="Arial" w:eastAsia="Arial" w:hAnsi="Arial" w:cs="Arial"/>
          <w:sz w:val="22"/>
          <w:szCs w:val="22"/>
        </w:rPr>
        <w:t xml:space="preserve"> / J:</w:t>
      </w:r>
      <w:r>
        <w:rPr>
          <w:rFonts w:ascii="Arial" w:eastAsia="Arial" w:hAnsi="Arial" w:cs="Arial"/>
          <w:b/>
          <w:sz w:val="22"/>
          <w:szCs w:val="22"/>
        </w:rPr>
        <w:t>100</w:t>
      </w:r>
      <w:r>
        <w:rPr>
          <w:rFonts w:ascii="Arial" w:eastAsia="Arial" w:hAnsi="Arial" w:cs="Arial"/>
          <w:sz w:val="22"/>
          <w:szCs w:val="22"/>
        </w:rPr>
        <w:t xml:space="preserve"> / N:</w:t>
      </w:r>
      <w:r>
        <w:rPr>
          <w:rFonts w:ascii="Arial" w:eastAsia="Arial" w:hAnsi="Arial" w:cs="Arial"/>
          <w:b/>
          <w:sz w:val="22"/>
          <w:szCs w:val="22"/>
        </w:rPr>
        <w:t>31</w:t>
      </w:r>
    </w:p>
    <w:p w:rsidR="00F347B4" w:rsidRDefault="00710AEB">
      <w:pPr>
        <w:pStyle w:val="normal0"/>
        <w:jc w:val="both"/>
        <w:rPr>
          <w:rFonts w:ascii="Arial" w:eastAsia="Arial" w:hAnsi="Arial" w:cs="Arial"/>
          <w: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161925</wp:posOffset>
              </wp:positionV>
              <wp:extent cx="419100" cy="445569"/>
              <wp:effectExtent b="0" l="0" r="0" t="0"/>
              <wp:wrapSquare wrapText="bothSides" distB="114300" distT="114300" distL="114300" distR="114300"/>
              <wp:docPr id="12" name=""/>
              <a:graphic>
                <a:graphicData uri="http://schemas.microsoft.com/office/word/2010/wordprocessingShape">
                  <wps:wsp>
                    <wps:cNvSpPr/>
                    <wps:cNvPr id="2" name="Shape 2"/>
                    <wps:spPr>
                      <a:xfrm>
                        <a:off x="1552575" y="1514475"/>
                        <a:ext cx="885900" cy="942900"/>
                      </a:xfrm>
                      <a:prstGeom prst="rect">
                        <a:avLst/>
                      </a:prstGeom>
                      <a:solidFill>
                        <a:srgbClr val="F2652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8480" behindDoc="0" locked="0" layoutInCell="1" allowOverlap="1">
                <wp:simplePos x="0" y="0"/>
                <wp:positionH relativeFrom="column">
                  <wp:posOffset>9526</wp:posOffset>
                </wp:positionH>
                <wp:positionV relativeFrom="paragraph">
                  <wp:posOffset>161925</wp:posOffset>
                </wp:positionV>
                <wp:extent cx="419100" cy="445569"/>
                <wp:effectExtent l="0" t="0" r="0" b="0"/>
                <wp:wrapSquare wrapText="bothSides" distT="114300" distB="114300" distL="114300" distR="114300"/>
                <wp:docPr id="1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Orange :</w:t>
      </w:r>
      <w:r>
        <w:rPr>
          <w:rFonts w:ascii="Arial" w:eastAsia="Arial" w:hAnsi="Arial" w:cs="Arial"/>
          <w:sz w:val="22"/>
          <w:szCs w:val="22"/>
        </w:rPr>
        <w:t xml:space="preserve"> R: </w:t>
      </w:r>
      <w:r>
        <w:rPr>
          <w:rFonts w:ascii="Arial" w:eastAsia="Arial" w:hAnsi="Arial" w:cs="Arial"/>
          <w:b/>
          <w:sz w:val="22"/>
          <w:szCs w:val="22"/>
        </w:rPr>
        <w:t>242</w:t>
      </w:r>
      <w:r>
        <w:rPr>
          <w:rFonts w:ascii="Arial" w:eastAsia="Arial" w:hAnsi="Arial" w:cs="Arial"/>
          <w:sz w:val="22"/>
          <w:szCs w:val="22"/>
        </w:rPr>
        <w:t xml:space="preserve"> / V: </w:t>
      </w:r>
      <w:r>
        <w:rPr>
          <w:rFonts w:ascii="Arial" w:eastAsia="Arial" w:hAnsi="Arial" w:cs="Arial"/>
          <w:b/>
          <w:sz w:val="22"/>
          <w:szCs w:val="22"/>
        </w:rPr>
        <w:t>101</w:t>
      </w:r>
      <w:r>
        <w:rPr>
          <w:rFonts w:ascii="Arial" w:eastAsia="Arial" w:hAnsi="Arial" w:cs="Arial"/>
          <w:sz w:val="22"/>
          <w:szCs w:val="22"/>
        </w:rPr>
        <w:t xml:space="preserve"> / B: </w:t>
      </w:r>
      <w:r>
        <w:rPr>
          <w:rFonts w:ascii="Arial" w:eastAsia="Arial" w:hAnsi="Arial" w:cs="Arial"/>
          <w:b/>
          <w:sz w:val="22"/>
          <w:szCs w:val="22"/>
        </w:rPr>
        <w:t>35</w:t>
      </w:r>
      <w:r>
        <w:rPr>
          <w:rFonts w:ascii="Arial" w:eastAsia="Arial" w:hAnsi="Arial" w:cs="Arial"/>
          <w:sz w:val="22"/>
          <w:szCs w:val="22"/>
        </w:rPr>
        <w:t xml:space="preserve"> ; C: </w:t>
      </w:r>
      <w:r>
        <w:rPr>
          <w:rFonts w:ascii="Arial" w:eastAsia="Arial" w:hAnsi="Arial" w:cs="Arial"/>
          <w:b/>
          <w:sz w:val="22"/>
          <w:szCs w:val="22"/>
        </w:rPr>
        <w:t>0</w:t>
      </w:r>
      <w:r>
        <w:rPr>
          <w:rFonts w:ascii="Arial" w:eastAsia="Arial" w:hAnsi="Arial" w:cs="Arial"/>
          <w:sz w:val="22"/>
          <w:szCs w:val="22"/>
        </w:rPr>
        <w:t xml:space="preserve"> / M: </w:t>
      </w:r>
      <w:r>
        <w:rPr>
          <w:rFonts w:ascii="Arial" w:eastAsia="Arial" w:hAnsi="Arial" w:cs="Arial"/>
          <w:b/>
          <w:sz w:val="22"/>
          <w:szCs w:val="22"/>
        </w:rPr>
        <w:t>75</w:t>
      </w:r>
      <w:r>
        <w:rPr>
          <w:rFonts w:ascii="Arial" w:eastAsia="Arial" w:hAnsi="Arial" w:cs="Arial"/>
          <w:sz w:val="22"/>
          <w:szCs w:val="22"/>
        </w:rPr>
        <w:t xml:space="preserve"> / J: </w:t>
      </w:r>
      <w:r>
        <w:rPr>
          <w:rFonts w:ascii="Arial" w:eastAsia="Arial" w:hAnsi="Arial" w:cs="Arial"/>
          <w:b/>
          <w:sz w:val="22"/>
          <w:szCs w:val="22"/>
        </w:rPr>
        <w:t>99</w:t>
      </w:r>
      <w:r>
        <w:rPr>
          <w:rFonts w:ascii="Arial" w:eastAsia="Arial" w:hAnsi="Arial" w:cs="Arial"/>
          <w:sz w:val="22"/>
          <w:szCs w:val="22"/>
        </w:rPr>
        <w:t xml:space="preserve"> / N: </w:t>
      </w:r>
      <w:r>
        <w:rPr>
          <w:rFonts w:ascii="Arial" w:eastAsia="Arial" w:hAnsi="Arial" w:cs="Arial"/>
          <w:b/>
          <w:sz w:val="22"/>
          <w:szCs w:val="22"/>
        </w:rPr>
        <w:t>0</w:t>
      </w:r>
    </w:p>
    <w:p w:rsidR="00F347B4" w:rsidRDefault="00710AEB">
      <w:pPr>
        <w:pStyle w:val="normal0"/>
        <w:jc w:val="both"/>
        <w:rPr>
          <w:rFonts w:ascii="Arial" w:eastAsia="Arial" w:hAnsi="Arial" w:cs="Arial"/>
          <w:b/>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142875</wp:posOffset>
              </wp:positionV>
              <wp:extent cx="419100" cy="445569"/>
              <wp:effectExtent b="0" l="0" r="0" t="0"/>
              <wp:wrapSquare wrapText="bothSides" distB="114300" distT="114300" distL="114300" distR="114300"/>
              <wp:docPr id="3" name=""/>
              <a:graphic>
                <a:graphicData uri="http://schemas.microsoft.com/office/word/2010/wordprocessingShape">
                  <wps:wsp>
                    <wps:cNvSpPr/>
                    <wps:cNvPr id="2" name="Shape 2"/>
                    <wps:spPr>
                      <a:xfrm>
                        <a:off x="1552575" y="1514475"/>
                        <a:ext cx="885900" cy="942900"/>
                      </a:xfrm>
                      <a:prstGeom prst="rect">
                        <a:avLst/>
                      </a:prstGeom>
                      <a:solidFill>
                        <a:srgbClr val="44A12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114300" distB="114300" distL="114300" distR="114300" simplePos="0" relativeHeight="251669504" behindDoc="0" locked="0" layoutInCell="1" allowOverlap="1">
                <wp:simplePos x="0" y="0"/>
                <wp:positionH relativeFrom="column">
                  <wp:posOffset>9526</wp:posOffset>
                </wp:positionH>
                <wp:positionV relativeFrom="paragraph">
                  <wp:posOffset>142875</wp:posOffset>
                </wp:positionV>
                <wp:extent cx="419100" cy="445569"/>
                <wp:effectExtent l="0" t="0" r="0" b="0"/>
                <wp:wrapSquare wrapText="bothSides" distT="114300" distB="114300" distL="114300" distR="114300"/>
                <wp:docPr id="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419100" cy="445569"/>
                        </a:xfrm>
                        <a:prstGeom prst="rect">
                          <a:avLst/>
                        </a:prstGeom>
                        <a:ln/>
                      </pic:spPr>
                    </pic:pic>
                  </a:graphicData>
                </a:graphic>
              </wp:anchor>
            </w:drawing>
          </w:r>
        </ve:Fallback>
      </ve:AlternateContent>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Vert :</w:t>
      </w:r>
      <w:r>
        <w:rPr>
          <w:rFonts w:ascii="Arial" w:eastAsia="Arial" w:hAnsi="Arial" w:cs="Arial"/>
          <w:sz w:val="22"/>
          <w:szCs w:val="22"/>
        </w:rPr>
        <w:t xml:space="preserve"> R:</w:t>
      </w:r>
      <w:r>
        <w:rPr>
          <w:rFonts w:ascii="Arial" w:eastAsia="Arial" w:hAnsi="Arial" w:cs="Arial"/>
          <w:b/>
          <w:sz w:val="22"/>
          <w:szCs w:val="22"/>
        </w:rPr>
        <w:t>68</w:t>
      </w:r>
      <w:r>
        <w:rPr>
          <w:rFonts w:ascii="Arial" w:eastAsia="Arial" w:hAnsi="Arial" w:cs="Arial"/>
          <w:sz w:val="22"/>
          <w:szCs w:val="22"/>
        </w:rPr>
        <w:t xml:space="preserve"> / V:</w:t>
      </w:r>
      <w:r>
        <w:rPr>
          <w:rFonts w:ascii="Arial" w:eastAsia="Arial" w:hAnsi="Arial" w:cs="Arial"/>
          <w:b/>
          <w:sz w:val="22"/>
          <w:szCs w:val="22"/>
        </w:rPr>
        <w:t>161</w:t>
      </w:r>
      <w:r>
        <w:rPr>
          <w:rFonts w:ascii="Arial" w:eastAsia="Arial" w:hAnsi="Arial" w:cs="Arial"/>
          <w:sz w:val="22"/>
          <w:szCs w:val="22"/>
        </w:rPr>
        <w:t xml:space="preserve"> / B:</w:t>
      </w:r>
      <w:r>
        <w:rPr>
          <w:rFonts w:ascii="Arial" w:eastAsia="Arial" w:hAnsi="Arial" w:cs="Arial"/>
          <w:b/>
          <w:sz w:val="22"/>
          <w:szCs w:val="22"/>
        </w:rPr>
        <w:t>43</w:t>
      </w:r>
      <w:r>
        <w:rPr>
          <w:rFonts w:ascii="Arial" w:eastAsia="Arial" w:hAnsi="Arial" w:cs="Arial"/>
          <w:sz w:val="22"/>
          <w:szCs w:val="22"/>
        </w:rPr>
        <w:t xml:space="preserve"> ; C:</w:t>
      </w:r>
      <w:r>
        <w:rPr>
          <w:rFonts w:ascii="Arial" w:eastAsia="Arial" w:hAnsi="Arial" w:cs="Arial"/>
          <w:b/>
          <w:sz w:val="22"/>
          <w:szCs w:val="22"/>
        </w:rPr>
        <w:t>75</w:t>
      </w:r>
      <w:r>
        <w:rPr>
          <w:rFonts w:ascii="Arial" w:eastAsia="Arial" w:hAnsi="Arial" w:cs="Arial"/>
          <w:sz w:val="22"/>
          <w:szCs w:val="22"/>
        </w:rPr>
        <w:t xml:space="preserve"> / M:</w:t>
      </w:r>
      <w:r>
        <w:rPr>
          <w:rFonts w:ascii="Arial" w:eastAsia="Arial" w:hAnsi="Arial" w:cs="Arial"/>
          <w:b/>
          <w:sz w:val="22"/>
          <w:szCs w:val="22"/>
        </w:rPr>
        <w:t>5</w:t>
      </w:r>
      <w:r>
        <w:rPr>
          <w:rFonts w:ascii="Arial" w:eastAsia="Arial" w:hAnsi="Arial" w:cs="Arial"/>
          <w:sz w:val="22"/>
          <w:szCs w:val="22"/>
        </w:rPr>
        <w:t xml:space="preserve"> / J:</w:t>
      </w:r>
      <w:r>
        <w:rPr>
          <w:rFonts w:ascii="Arial" w:eastAsia="Arial" w:hAnsi="Arial" w:cs="Arial"/>
          <w:b/>
          <w:sz w:val="22"/>
          <w:szCs w:val="22"/>
        </w:rPr>
        <w:t>100</w:t>
      </w:r>
      <w:r>
        <w:rPr>
          <w:rFonts w:ascii="Arial" w:eastAsia="Arial" w:hAnsi="Arial" w:cs="Arial"/>
          <w:sz w:val="22"/>
          <w:szCs w:val="22"/>
        </w:rPr>
        <w:t xml:space="preserve"> / N:</w:t>
      </w:r>
      <w:r>
        <w:rPr>
          <w:rFonts w:ascii="Arial" w:eastAsia="Arial" w:hAnsi="Arial" w:cs="Arial"/>
          <w:b/>
          <w:sz w:val="22"/>
          <w:szCs w:val="22"/>
        </w:rPr>
        <w:t>0</w:t>
      </w: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6.3. Logotype</w:t>
      </w: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logo reprend les trois couleurs maîtresses que sont le noir, le blanc et l’or. Sont recherchés l’équilibre, la sobriété et l’élégance. Ces notions sont représentées par l’alignement du nom, son côté graphique et épuré.</w:t>
      </w:r>
    </w:p>
    <w:p w:rsidR="00F347B4" w:rsidRDefault="00F347B4">
      <w:pPr>
        <w:pStyle w:val="normal0"/>
        <w:jc w:val="both"/>
        <w:rPr>
          <w:rFonts w:ascii="Arial" w:eastAsia="Arial" w:hAnsi="Arial" w:cs="Arial"/>
          <w:sz w:val="22"/>
          <w:szCs w:val="22"/>
        </w:rPr>
      </w:pPr>
    </w:p>
    <w:p w:rsidR="00F347B4" w:rsidRDefault="00710AEB">
      <w:pPr>
        <w:pStyle w:val="normal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2332763" cy="1026960"/>
            <wp:effectExtent l="0" t="0" r="0" b="0"/>
            <wp:docPr id="29" name="image10.jpg" descr="LOGOV1_NBO_nom.jpg"/>
            <wp:cNvGraphicFramePr/>
            <a:graphic xmlns:a="http://schemas.openxmlformats.org/drawingml/2006/main">
              <a:graphicData uri="http://schemas.openxmlformats.org/drawingml/2006/picture">
                <pic:pic xmlns:pic="http://schemas.openxmlformats.org/drawingml/2006/picture">
                  <pic:nvPicPr>
                    <pic:cNvPr id="0" name="image10.jpg" descr="LOGOV1_NBO_nom.jpg"/>
                    <pic:cNvPicPr preferRelativeResize="0"/>
                  </pic:nvPicPr>
                  <pic:blipFill>
                    <a:blip r:embed="rId37" cstate="print"/>
                    <a:srcRect/>
                    <a:stretch>
                      <a:fillRect/>
                    </a:stretch>
                  </pic:blipFill>
                  <pic:spPr>
                    <a:xfrm>
                      <a:off x="0" y="0"/>
                      <a:ext cx="2332763" cy="1026960"/>
                    </a:xfrm>
                    <a:prstGeom prst="rect">
                      <a:avLst/>
                    </a:prstGeom>
                    <a:ln/>
                  </pic:spPr>
                </pic:pic>
              </a:graphicData>
            </a:graphic>
          </wp:inline>
        </w:drawing>
      </w: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 également été reprise l’idée d’écrin, c’est pourquoi le cadre n’est pas fermé, il est fin et vient entourer le nom comme une boîte à bijoux.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Enfin la modernité, le dynamisme, l’ouverture de Saint Germain Boucles de Seine se reflètent dans le fait que ce</w:t>
      </w:r>
      <w:r>
        <w:rPr>
          <w:rFonts w:ascii="Helvetica Neue Light" w:eastAsia="Helvetica Neue Light" w:hAnsi="Helvetica Neue Light" w:cs="Helvetica Neue Light"/>
        </w:rPr>
        <w:t xml:space="preserve"> cadre n’est pas fermé, il laisse le nom “sortir du cadre”, émerger.</w:t>
      </w:r>
    </w:p>
    <w:p w:rsidR="00F347B4" w:rsidRDefault="00710AEB">
      <w:pPr>
        <w:pStyle w:val="normal0"/>
        <w:jc w:val="center"/>
        <w:rPr>
          <w:rFonts w:ascii="Helvetica Neue Light" w:eastAsia="Helvetica Neue Light" w:hAnsi="Helvetica Neue Light" w:cs="Helvetica Neue Light"/>
        </w:rPr>
      </w:pPr>
      <w:r>
        <w:rPr>
          <w:rFonts w:ascii="Arial" w:eastAsia="Arial" w:hAnsi="Arial" w:cs="Arial"/>
          <w:noProof/>
          <w:sz w:val="22"/>
          <w:szCs w:val="22"/>
        </w:rPr>
        <w:drawing>
          <wp:inline distT="114300" distB="114300" distL="114300" distR="114300">
            <wp:extent cx="2990850" cy="1138238"/>
            <wp:effectExtent l="0" t="0" r="0" b="0"/>
            <wp:docPr id="45" name="image32.jpg" descr="LOGOV1_NBO_cadre.jpg"/>
            <wp:cNvGraphicFramePr/>
            <a:graphic xmlns:a="http://schemas.openxmlformats.org/drawingml/2006/main">
              <a:graphicData uri="http://schemas.openxmlformats.org/drawingml/2006/picture">
                <pic:pic xmlns:pic="http://schemas.openxmlformats.org/drawingml/2006/picture">
                  <pic:nvPicPr>
                    <pic:cNvPr id="0" name="image32.jpg" descr="LOGOV1_NBO_cadre.jpg"/>
                    <pic:cNvPicPr preferRelativeResize="0"/>
                  </pic:nvPicPr>
                  <pic:blipFill>
                    <a:blip r:embed="rId38" cstate="print"/>
                    <a:srcRect/>
                    <a:stretch>
                      <a:fillRect/>
                    </a:stretch>
                  </pic:blipFill>
                  <pic:spPr>
                    <a:xfrm>
                      <a:off x="0" y="0"/>
                      <a:ext cx="2990850" cy="1138238"/>
                    </a:xfrm>
                    <a:prstGeom prst="rect">
                      <a:avLst/>
                    </a:prstGeom>
                    <a:ln/>
                  </pic:spPr>
                </pic:pic>
              </a:graphicData>
            </a:graphic>
          </wp:inline>
        </w:drawing>
      </w:r>
    </w:p>
    <w:p w:rsidR="00F347B4" w:rsidRDefault="00F347B4">
      <w:pPr>
        <w:pStyle w:val="normal0"/>
        <w:jc w:val="center"/>
        <w:rPr>
          <w:rFonts w:ascii="Arial" w:eastAsia="Arial" w:hAnsi="Arial" w:cs="Arial"/>
          <w:sz w:val="22"/>
          <w:szCs w:val="22"/>
        </w:rPr>
      </w:pPr>
    </w:p>
    <w:p w:rsidR="00F347B4" w:rsidRDefault="00F347B4">
      <w:pPr>
        <w:pStyle w:val="normal0"/>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De cette façon, le logo est simple, épuré, graphique donc moderne, tout en étant équilibré. De plus l’écrin renferme la couleur “or” qui vient subtilement réhausser le logo, et le “to</w:t>
      </w:r>
      <w:r>
        <w:rPr>
          <w:rFonts w:ascii="Helvetica Neue Light" w:eastAsia="Helvetica Neue Light" w:hAnsi="Helvetica Neue Light" w:cs="Helvetica Neue Light"/>
        </w:rPr>
        <w:t>urisme”.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3009807" cy="1151662"/>
            <wp:effectExtent l="0" t="0" r="0" b="0"/>
            <wp:docPr id="28" name="image6.jpg" descr="LOGOV1_NBO.jpg"/>
            <wp:cNvGraphicFramePr/>
            <a:graphic xmlns:a="http://schemas.openxmlformats.org/drawingml/2006/main">
              <a:graphicData uri="http://schemas.openxmlformats.org/drawingml/2006/picture">
                <pic:pic xmlns:pic="http://schemas.openxmlformats.org/drawingml/2006/picture">
                  <pic:nvPicPr>
                    <pic:cNvPr id="0" name="image6.jpg" descr="LOGOV1_NBO.jpg"/>
                    <pic:cNvPicPr preferRelativeResize="0"/>
                  </pic:nvPicPr>
                  <pic:blipFill>
                    <a:blip r:embed="rId39" cstate="print"/>
                    <a:srcRect/>
                    <a:stretch>
                      <a:fillRect/>
                    </a:stretch>
                  </pic:blipFill>
                  <pic:spPr>
                    <a:xfrm>
                      <a:off x="0" y="0"/>
                      <a:ext cx="3009807" cy="1151662"/>
                    </a:xfrm>
                    <a:prstGeom prst="rect">
                      <a:avLst/>
                    </a:prstGeom>
                    <a:ln/>
                  </pic:spPr>
                </pic:pic>
              </a:graphicData>
            </a:graphic>
          </wp:inline>
        </w:drawing>
      </w: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logo doit respecter certaines proportions : au minimum 4 cm de large et avec 1 cm de de bord blanc de chaque côté vertical. Il ne doit pas être étiré verticalement ou horizontalement.</w:t>
      </w:r>
    </w:p>
    <w:p w:rsidR="00F347B4" w:rsidRDefault="00710AEB">
      <w:pPr>
        <w:pStyle w:val="normal0"/>
        <w:rPr>
          <w:rFonts w:ascii="Arial" w:eastAsia="Arial" w:hAnsi="Arial" w:cs="Arial"/>
          <w:sz w:val="22"/>
          <w:szCs w:val="22"/>
        </w:rPr>
      </w:pPr>
      <w:r>
        <w:rPr>
          <w:rFonts w:ascii="Arial" w:eastAsia="Arial" w:hAnsi="Arial" w:cs="Arial"/>
          <w:sz w:val="22"/>
          <w:szCs w:val="22"/>
        </w:rPr>
        <w:t xml:space="preserve">         </w:t>
      </w:r>
    </w:p>
    <w:p w:rsidR="00F347B4" w:rsidRDefault="00710AEB">
      <w:pPr>
        <w:pStyle w:val="normal0"/>
        <w:rPr>
          <w:rFonts w:ascii="Arial" w:eastAsia="Arial" w:hAnsi="Arial" w:cs="Arial"/>
          <w:sz w:val="22"/>
          <w:szCs w:val="22"/>
        </w:rPr>
      </w:pPr>
      <w:r>
        <w:rPr>
          <w:rFonts w:ascii="Arial" w:eastAsia="Arial" w:hAnsi="Arial" w:cs="Arial"/>
          <w:noProof/>
          <w:sz w:val="22"/>
          <w:szCs w:val="22"/>
        </w:rPr>
        <w:drawing>
          <wp:inline distT="114300" distB="114300" distL="114300" distR="114300">
            <wp:extent cx="5226574" cy="703987"/>
            <wp:effectExtent l="0" t="0" r="0" b="0"/>
            <wp:docPr id="21" name="image11.jpg" descr="LOGOV1_NBO_w-f.jpg"/>
            <wp:cNvGraphicFramePr/>
            <a:graphic xmlns:a="http://schemas.openxmlformats.org/drawingml/2006/main">
              <a:graphicData uri="http://schemas.openxmlformats.org/drawingml/2006/picture">
                <pic:pic xmlns:pic="http://schemas.openxmlformats.org/drawingml/2006/picture">
                  <pic:nvPicPr>
                    <pic:cNvPr id="0" name="image11.jpg" descr="LOGOV1_NBO_w-f.jpg"/>
                    <pic:cNvPicPr preferRelativeResize="0"/>
                  </pic:nvPicPr>
                  <pic:blipFill>
                    <a:blip r:embed="rId40" cstate="print"/>
                    <a:srcRect b="78755"/>
                    <a:stretch>
                      <a:fillRect/>
                    </a:stretch>
                  </pic:blipFill>
                  <pic:spPr>
                    <a:xfrm>
                      <a:off x="0" y="0"/>
                      <a:ext cx="5226574" cy="703987"/>
                    </a:xfrm>
                    <a:prstGeom prst="rect">
                      <a:avLst/>
                    </a:prstGeom>
                    <a:ln/>
                  </pic:spPr>
                </pic:pic>
              </a:graphicData>
            </a:graphic>
          </wp:inline>
        </w:drawing>
      </w:r>
    </w:p>
    <w:p w:rsidR="00F347B4" w:rsidRDefault="00710AEB">
      <w:pPr>
        <w:pStyle w:val="normal0"/>
        <w:jc w:val="both"/>
        <w:rPr>
          <w:rFonts w:ascii="Arial" w:eastAsia="Arial" w:hAnsi="Arial" w:cs="Arial"/>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1704113" cy="533400"/>
              <wp:effectExtent b="0" l="0" r="0" t="0"/>
              <wp:wrapSquare wrapText="bothSides" distB="114300" distT="114300" distL="114300" distR="114300"/>
              <wp:docPr id="2" name=""/>
              <a:graphic>
                <a:graphicData uri="http://schemas.microsoft.com/office/word/2010/wordprocessingGroup">
                  <wpg:wgp>
                    <wpg:cNvGrpSpPr/>
                    <wpg:grpSpPr>
                      <a:xfrm>
                        <a:off x="2333625" y="1276350"/>
                        <a:ext cx="1704113" cy="533400"/>
                        <a:chOff x="2333625" y="1276350"/>
                        <a:chExt cx="1719450" cy="476250"/>
                      </a:xfrm>
                    </wpg:grpSpPr>
                    <wps:wsp>
                      <wps:cNvSpPr/>
                      <wps:cNvPr id="3" name="Shape 3"/>
                      <wps:spPr>
                        <a:xfrm>
                          <a:off x="2333625" y="1600200"/>
                          <a:ext cx="1438200" cy="66600"/>
                        </a:xfrm>
                        <a:prstGeom prst="leftRightArrow">
                          <a:avLst>
                            <a:gd fmla="val 14188"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719275" y="1590600"/>
                          <a:ext cx="666900" cy="16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4</w:t>
                            </w:r>
                            <w:r w:rsidDel="00000000" w:rsidR="00000000" w:rsidRPr="00000000">
                              <w:rPr>
                                <w:rFonts w:ascii="Arial" w:cs="Arial" w:eastAsia="Arial" w:hAnsi="Arial"/>
                                <w:b w:val="0"/>
                                <w:i w:val="0"/>
                                <w:smallCaps w:val="0"/>
                                <w:strike w:val="0"/>
                                <w:color w:val="000000"/>
                                <w:sz w:val="22"/>
                                <w:vertAlign w:val="baseline"/>
                              </w:rPr>
                              <w:t xml:space="preserve">cm</w:t>
                            </w:r>
                          </w:p>
                        </w:txbxContent>
                      </wps:txbx>
                      <wps:bodyPr anchorCtr="0" anchor="t" bIns="91425" lIns="91425" spcFirstLastPara="1" rIns="91425" wrap="square" tIns="91425">
                        <a:noAutofit/>
                      </wps:bodyPr>
                    </wps:wsp>
                    <wps:wsp>
                      <wps:cNvSpPr/>
                      <wps:cNvPr id="5" name="Shape 5"/>
                      <wps:spPr>
                        <a:xfrm flipH="1" rot="-5400000">
                          <a:off x="3119475" y="1385850"/>
                          <a:ext cx="333300" cy="95400"/>
                        </a:xfrm>
                        <a:prstGeom prst="leftRightArrow">
                          <a:avLst>
                            <a:gd fmla="val 14188"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3386175" y="1276350"/>
                          <a:ext cx="666900" cy="16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1 </w:t>
                            </w:r>
                            <w:r w:rsidDel="00000000" w:rsidR="00000000" w:rsidRPr="00000000">
                              <w:rPr>
                                <w:rFonts w:ascii="Arial" w:cs="Arial" w:eastAsia="Arial" w:hAnsi="Arial"/>
                                <w:b w:val="0"/>
                                <w:i w:val="0"/>
                                <w:smallCaps w:val="0"/>
                                <w:strike w:val="0"/>
                                <w:color w:val="000000"/>
                                <w:sz w:val="22"/>
                                <w:vertAlign w:val="baseline"/>
                              </w:rPr>
                              <w:t xml:space="preserve">cm</w:t>
                            </w:r>
                          </w:p>
                        </w:txbxContent>
                      </wps:txbx>
                      <wps:bodyPr anchorCtr="0" anchor="t" bIns="91425" lIns="91425" spcFirstLastPara="1" rIns="91425" wrap="square" tIns="91425">
                        <a:noAutofit/>
                      </wps:bodyPr>
                    </wps:wsp>
                  </wpg:wgp>
                </a:graphicData>
              </a:graphic>
            </wp:anchor>
          </w:drawing>
        </mc:Choice>
        <ve:Fallback>
          <w:r>
            <w:rPr>
              <w:noProof/>
            </w:rPr>
            <w:drawing>
              <wp:anchor distT="114300" distB="114300" distL="114300" distR="114300" simplePos="0" relativeHeight="251670528" behindDoc="0" locked="0" layoutInCell="1" allowOverlap="1">
                <wp:simplePos x="0" y="0"/>
                <wp:positionH relativeFrom="column">
                  <wp:posOffset>47626</wp:posOffset>
                </wp:positionH>
                <wp:positionV relativeFrom="paragraph">
                  <wp:posOffset>123825</wp:posOffset>
                </wp:positionV>
                <wp:extent cx="1704113" cy="533400"/>
                <wp:effectExtent l="0" t="0" r="0" b="0"/>
                <wp:wrapSquare wrapText="bothSides" distT="114300" distB="114300" distL="114300" distR="114300"/>
                <wp:docPr id="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1704113" cy="533400"/>
                        </a:xfrm>
                        <a:prstGeom prst="rect">
                          <a:avLst/>
                        </a:prstGeom>
                        <a:ln/>
                      </pic:spPr>
                    </pic:pic>
                  </a:graphicData>
                </a:graphic>
              </wp:anchor>
            </w:drawing>
          </w:r>
        </ve:Fallback>
      </ve:AlternateContent>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mot unique mis en avant par la co</w:t>
      </w:r>
      <w:r>
        <w:rPr>
          <w:rFonts w:ascii="Helvetica Neue Light" w:eastAsia="Helvetica Neue Light" w:hAnsi="Helvetica Neue Light" w:cs="Helvetica Neue Light"/>
        </w:rPr>
        <w:t>uleur “or” sera le “tourisme”, pour ne pas faire ressortir un élément plus qu’un autre entre “Saint Germain” et “Boucles de Seine”.</w:t>
      </w: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logo ne pourra jamais être mis en niveau de gris ou utiliser plus de deux couleurs. Il pourra cependant être dans un ton</w:t>
      </w:r>
      <w:r>
        <w:rPr>
          <w:rFonts w:ascii="Helvetica Neue Light" w:eastAsia="Helvetica Neue Light" w:hAnsi="Helvetica Neue Light" w:cs="Helvetica Neue Light"/>
        </w:rPr>
        <w:t xml:space="preserve"> monochrome reprenant la thématique couleur utilisée dans les brochures ou une couleur thématique associée à l’or si le support s’y prête (exemple : invitation VIP).</w:t>
      </w:r>
    </w:p>
    <w:p w:rsidR="00F347B4" w:rsidRDefault="00F347B4">
      <w:pPr>
        <w:pStyle w:val="normal0"/>
        <w:jc w:val="both"/>
        <w:rPr>
          <w:rFonts w:ascii="Arial" w:eastAsia="Arial" w:hAnsi="Arial" w:cs="Arial"/>
          <w:sz w:val="22"/>
          <w:szCs w:val="22"/>
        </w:rPr>
      </w:pPr>
    </w:p>
    <w:p w:rsidR="00F347B4" w:rsidRDefault="00710AEB">
      <w:pPr>
        <w:pStyle w:val="normal0"/>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6036000" cy="2667000"/>
            <wp:effectExtent l="0" t="0" r="0" b="0"/>
            <wp:docPr id="40" name="image20.jpg" descr="LOGOV1_NBO_w-f.jpg"/>
            <wp:cNvGraphicFramePr/>
            <a:graphic xmlns:a="http://schemas.openxmlformats.org/drawingml/2006/main">
              <a:graphicData uri="http://schemas.openxmlformats.org/drawingml/2006/picture">
                <pic:pic xmlns:pic="http://schemas.openxmlformats.org/drawingml/2006/picture">
                  <pic:nvPicPr>
                    <pic:cNvPr id="0" name="image20.jpg" descr="LOGOV1_NBO_w-f.jpg"/>
                    <pic:cNvPicPr preferRelativeResize="0"/>
                  </pic:nvPicPr>
                  <pic:blipFill>
                    <a:blip r:embed="rId40" cstate="print"/>
                    <a:srcRect t="31091"/>
                    <a:stretch>
                      <a:fillRect/>
                    </a:stretch>
                  </pic:blipFill>
                  <pic:spPr>
                    <a:xfrm>
                      <a:off x="0" y="0"/>
                      <a:ext cx="6036000" cy="2667000"/>
                    </a:xfrm>
                    <a:prstGeom prst="rect">
                      <a:avLst/>
                    </a:prstGeom>
                    <a:ln/>
                  </pic:spPr>
                </pic:pic>
              </a:graphicData>
            </a:graphic>
          </wp:inline>
        </w:drawing>
      </w: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sz w:val="22"/>
          <w:szCs w:val="22"/>
        </w:rPr>
      </w:pPr>
    </w:p>
    <w:p w:rsidR="00F347B4" w:rsidRDefault="00710AEB">
      <w:pPr>
        <w:pStyle w:val="normal0"/>
        <w:jc w:val="both"/>
        <w:rPr>
          <w:rFonts w:ascii="Helvetica Neue Light" w:eastAsia="Helvetica Neue Light" w:hAnsi="Helvetica Neue Light" w:cs="Helvetica Neue Light"/>
          <w:color w:val="194F6D"/>
        </w:rPr>
      </w:pPr>
      <w:r>
        <w:rPr>
          <w:rFonts w:ascii="Helvetica Neue Light" w:eastAsia="Helvetica Neue Light" w:hAnsi="Helvetica Neue Light" w:cs="Helvetica Neue Light"/>
          <w:color w:val="194F6D"/>
        </w:rPr>
        <w:t>6.4. Eléments pictogrammes</w:t>
      </w: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“trait d’union” utilisé en couverture dans les “grands titres” sera repris dans les pages intérieures au niveau des titres pour les “lier” entre eux, ainsi que les contenus.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Des pictogrammes monochromes reprenant la couleur thématique du support de com</w:t>
      </w:r>
      <w:r>
        <w:rPr>
          <w:rFonts w:ascii="Helvetica Neue Light" w:eastAsia="Helvetica Neue Light" w:hAnsi="Helvetica Neue Light" w:cs="Helvetica Neue Light"/>
        </w:rPr>
        <w:t>munication seront également utilisés dans les pages intérieures.</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i/>
        </w:rPr>
      </w:pPr>
      <w:r>
        <w:rPr>
          <w:rFonts w:ascii="Helvetica Neue Light" w:eastAsia="Helvetica Neue Light" w:hAnsi="Helvetica Neue Light" w:cs="Helvetica Neue Light"/>
          <w:i/>
        </w:rPr>
        <w:t>Exemple de pictogrammes pouvant être utilisés dans nos pages intérieures :</w:t>
      </w:r>
    </w:p>
    <w:p w:rsidR="00F347B4" w:rsidRDefault="00F347B4">
      <w:pPr>
        <w:pStyle w:val="normal0"/>
        <w:jc w:val="both"/>
        <w:rPr>
          <w:rFonts w:ascii="Helvetica Neue Light" w:eastAsia="Helvetica Neue Light" w:hAnsi="Helvetica Neue Light" w:cs="Helvetica Neue Light"/>
          <w:i/>
        </w:rPr>
      </w:pPr>
    </w:p>
    <w:p w:rsidR="00F347B4" w:rsidRDefault="00710AEB">
      <w:pPr>
        <w:pStyle w:val="normal0"/>
        <w:ind w:firstLine="720"/>
        <w:jc w:val="both"/>
        <w:rPr>
          <w:rFonts w:ascii="Helvetica Neue Light" w:eastAsia="Helvetica Neue Light" w:hAnsi="Helvetica Neue Light" w:cs="Helvetica Neue Light"/>
        </w:rPr>
      </w:pPr>
      <w:r>
        <w:rPr>
          <w:rFonts w:ascii="Helvetica Neue Light" w:eastAsia="Helvetica Neue Light" w:hAnsi="Helvetica Neue Light" w:cs="Helvetica Neue Light"/>
        </w:rPr>
        <w:t>Horaires</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t xml:space="preserve">Prix </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t>Localisation</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noProof/>
        </w:rPr>
        <w:drawing>
          <wp:anchor distT="114300" distB="114300" distL="114300" distR="114300" simplePos="0" relativeHeight="251671552" behindDoc="0" locked="0" layoutInCell="1" allowOverlap="1">
            <wp:simplePos x="0" y="0"/>
            <wp:positionH relativeFrom="column">
              <wp:posOffset>381000</wp:posOffset>
            </wp:positionH>
            <wp:positionV relativeFrom="paragraph">
              <wp:posOffset>304800</wp:posOffset>
            </wp:positionV>
            <wp:extent cx="419100" cy="400050"/>
            <wp:effectExtent l="0" t="0" r="0" b="0"/>
            <wp:wrapSquare wrapText="bothSides" distT="114300" distB="114300" distL="114300" distR="1143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cstate="print"/>
                    <a:srcRect/>
                    <a:stretch>
                      <a:fillRect/>
                    </a:stretch>
                  </pic:blipFill>
                  <pic:spPr>
                    <a:xfrm>
                      <a:off x="0" y="0"/>
                      <a:ext cx="419100" cy="400050"/>
                    </a:xfrm>
                    <a:prstGeom prst="rect">
                      <a:avLst/>
                    </a:prstGeom>
                    <a:ln/>
                  </pic:spPr>
                </pic:pic>
              </a:graphicData>
            </a:graphic>
          </wp:anchor>
        </w:drawing>
      </w:r>
      <w:r>
        <w:rPr>
          <w:noProof/>
        </w:rPr>
        <w:drawing>
          <wp:anchor distT="114300" distB="114300" distL="114300" distR="114300" simplePos="0" relativeHeight="251672576" behindDoc="0" locked="0" layoutInCell="1" allowOverlap="1">
            <wp:simplePos x="0" y="0"/>
            <wp:positionH relativeFrom="column">
              <wp:posOffset>4829175</wp:posOffset>
            </wp:positionH>
            <wp:positionV relativeFrom="paragraph">
              <wp:posOffset>371475</wp:posOffset>
            </wp:positionV>
            <wp:extent cx="269558" cy="269558"/>
            <wp:effectExtent l="0" t="0" r="0" b="0"/>
            <wp:wrapSquare wrapText="bothSides" distT="114300" distB="114300" distL="114300" distR="114300"/>
            <wp:docPr id="33" name="image21.png" descr="placeholder.png"/>
            <wp:cNvGraphicFramePr/>
            <a:graphic xmlns:a="http://schemas.openxmlformats.org/drawingml/2006/main">
              <a:graphicData uri="http://schemas.openxmlformats.org/drawingml/2006/picture">
                <pic:pic xmlns:pic="http://schemas.openxmlformats.org/drawingml/2006/picture">
                  <pic:nvPicPr>
                    <pic:cNvPr id="0" name="image21.png" descr="placeholder.png"/>
                    <pic:cNvPicPr preferRelativeResize="0"/>
                  </pic:nvPicPr>
                  <pic:blipFill>
                    <a:blip r:embed="rId43" cstate="print"/>
                    <a:srcRect/>
                    <a:stretch>
                      <a:fillRect/>
                    </a:stretch>
                  </pic:blipFill>
                  <pic:spPr>
                    <a:xfrm>
                      <a:off x="0" y="0"/>
                      <a:ext cx="269558" cy="269558"/>
                    </a:xfrm>
                    <a:prstGeom prst="rect">
                      <a:avLst/>
                    </a:prstGeom>
                    <a:ln/>
                  </pic:spPr>
                </pic:pic>
              </a:graphicData>
            </a:graphic>
          </wp:anchor>
        </w:drawing>
      </w:r>
      <w:r>
        <w:rPr>
          <w:noProof/>
        </w:rPr>
        <w:drawing>
          <wp:anchor distT="114300" distB="114300" distL="114300" distR="114300" simplePos="0" relativeHeight="251673600" behindDoc="0" locked="0" layoutInCell="1" allowOverlap="1">
            <wp:simplePos x="0" y="0"/>
            <wp:positionH relativeFrom="column">
              <wp:posOffset>2724150</wp:posOffset>
            </wp:positionH>
            <wp:positionV relativeFrom="paragraph">
              <wp:posOffset>304800</wp:posOffset>
            </wp:positionV>
            <wp:extent cx="267562" cy="238125"/>
            <wp:effectExtent l="0" t="0" r="0" b="0"/>
            <wp:wrapTopAndBottom distT="114300" distB="11430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cstate="print"/>
                    <a:srcRect/>
                    <a:stretch>
                      <a:fillRect/>
                    </a:stretch>
                  </pic:blipFill>
                  <pic:spPr>
                    <a:xfrm>
                      <a:off x="0" y="0"/>
                      <a:ext cx="267562" cy="238125"/>
                    </a:xfrm>
                    <a:prstGeom prst="rect">
                      <a:avLst/>
                    </a:prstGeom>
                    <a:ln/>
                  </pic:spPr>
                </pic:pic>
              </a:graphicData>
            </a:graphic>
          </wp:anchor>
        </w:drawing>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Les exergues reprendront le même schéma que le logo avec l’utilisation de </w:t>
      </w:r>
      <w:r>
        <w:rPr>
          <w:rFonts w:ascii="Helvetica Neue Light" w:eastAsia="Helvetica Neue Light" w:hAnsi="Helvetica Neue Light" w:cs="Helvetica Neue Light"/>
        </w:rPr>
        <w:t>l’encadré, de couleur “or” pour qu’elle soit présente tout au long du support, mais toujours de manière subtile.</w:t>
      </w:r>
    </w:p>
    <w:p w:rsidR="00F347B4" w:rsidRDefault="00710AEB">
      <w:pPr>
        <w:pStyle w:val="normal0"/>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rPr>
        <w:drawing>
          <wp:inline distT="114300" distB="114300" distL="114300" distR="114300">
            <wp:extent cx="1948130" cy="795338"/>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cstate="print"/>
                    <a:srcRect/>
                    <a:stretch>
                      <a:fillRect/>
                    </a:stretch>
                  </pic:blipFill>
                  <pic:spPr>
                    <a:xfrm>
                      <a:off x="0" y="0"/>
                      <a:ext cx="1948130" cy="795338"/>
                    </a:xfrm>
                    <a:prstGeom prst="rect">
                      <a:avLst/>
                    </a:prstGeom>
                    <a:ln/>
                  </pic:spPr>
                </pic:pic>
              </a:graphicData>
            </a:graphic>
          </wp:inline>
        </w:drawing>
      </w:r>
    </w:p>
    <w:p w:rsidR="00F347B4" w:rsidRDefault="00710AEB">
      <w:pPr>
        <w:pStyle w:val="normal0"/>
        <w:jc w:val="both"/>
        <w:rPr>
          <w:rFonts w:ascii="Arial" w:eastAsia="Arial" w:hAnsi="Arial" w:cs="Arial"/>
          <w:sz w:val="22"/>
          <w:szCs w:val="22"/>
        </w:rPr>
      </w:pPr>
      <w:r>
        <w:rPr>
          <w:rFonts w:ascii="Arial" w:eastAsia="Arial" w:hAnsi="Arial" w:cs="Arial"/>
          <w:sz w:val="22"/>
          <w:szCs w:val="22"/>
        </w:rPr>
        <w:t>IV. Brochures</w:t>
      </w:r>
    </w:p>
    <w:p w:rsidR="00F347B4" w:rsidRDefault="00F347B4">
      <w:pPr>
        <w:pStyle w:val="normal0"/>
        <w:jc w:val="both"/>
        <w:rPr>
          <w:rFonts w:ascii="Arial" w:eastAsia="Arial" w:hAnsi="Arial" w:cs="Arial"/>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Format A4</w:t>
      </w:r>
    </w:p>
    <w:p w:rsidR="00F347B4" w:rsidRDefault="00F347B4">
      <w:pPr>
        <w:pStyle w:val="normal0"/>
        <w:jc w:val="both"/>
        <w:rPr>
          <w:rFonts w:ascii="Arial" w:eastAsia="Arial" w:hAnsi="Arial" w:cs="Arial"/>
          <w:sz w:val="22"/>
          <w:szCs w:val="22"/>
        </w:rPr>
      </w:pPr>
    </w:p>
    <w:tbl>
      <w:tblPr>
        <w:tblStyle w:val="a1"/>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20"/>
        <w:gridCol w:w="4820"/>
      </w:tblGrid>
      <w:tr w:rsidR="00F347B4">
        <w:tc>
          <w:tcPr>
            <w:tcW w:w="4820" w:type="dxa"/>
            <w:shd w:val="clear" w:color="auto" w:fill="auto"/>
            <w:tcMar>
              <w:top w:w="100" w:type="dxa"/>
              <w:left w:w="100" w:type="dxa"/>
              <w:bottom w:w="100" w:type="dxa"/>
              <w:right w:w="100" w:type="dxa"/>
            </w:tcMar>
          </w:tcPr>
          <w:p w:rsidR="00F347B4" w:rsidRDefault="00710AEB">
            <w:pPr>
              <w:pStyle w:val="normal0"/>
              <w:shd w:val="clear" w:color="auto" w:fill="auto"/>
              <w:jc w:val="both"/>
              <w:rPr>
                <w:rFonts w:ascii="Arial" w:eastAsia="Arial" w:hAnsi="Arial" w:cs="Arial"/>
                <w:sz w:val="22"/>
                <w:szCs w:val="22"/>
              </w:rPr>
            </w:pPr>
            <w:r>
              <w:rPr>
                <w:rFonts w:ascii="Arial" w:eastAsia="Arial" w:hAnsi="Arial" w:cs="Arial"/>
                <w:sz w:val="22"/>
                <w:szCs w:val="22"/>
              </w:rPr>
              <w:t>Page de couverture</w:t>
            </w:r>
          </w:p>
          <w:p w:rsidR="00F347B4" w:rsidRDefault="00710AEB">
            <w:pPr>
              <w:pStyle w:val="normal0"/>
              <w:shd w:val="clear" w:color="auto" w:fill="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2138363" cy="2993708"/>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cstate="print"/>
                          <a:srcRect/>
                          <a:stretch>
                            <a:fillRect/>
                          </a:stretch>
                        </pic:blipFill>
                        <pic:spPr>
                          <a:xfrm>
                            <a:off x="0" y="0"/>
                            <a:ext cx="2138363" cy="2993708"/>
                          </a:xfrm>
                          <a:prstGeom prst="rect">
                            <a:avLst/>
                          </a:prstGeom>
                          <a:ln/>
                        </pic:spPr>
                      </pic:pic>
                    </a:graphicData>
                  </a:graphic>
                </wp:inline>
              </w:drawing>
            </w:r>
          </w:p>
        </w:tc>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Dos de couverture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133667" cy="2995613"/>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cstate="print"/>
                          <a:srcRect/>
                          <a:stretch>
                            <a:fillRect/>
                          </a:stretch>
                        </pic:blipFill>
                        <pic:spPr>
                          <a:xfrm>
                            <a:off x="0" y="0"/>
                            <a:ext cx="2133667" cy="2995613"/>
                          </a:xfrm>
                          <a:prstGeom prst="rect">
                            <a:avLst/>
                          </a:prstGeom>
                          <a:ln/>
                        </pic:spPr>
                      </pic:pic>
                    </a:graphicData>
                  </a:graphic>
                </wp:inline>
              </w:drawing>
            </w:r>
          </w:p>
        </w:tc>
      </w:tr>
      <w:tr w:rsidR="00F347B4">
        <w:trPr>
          <w:trHeight w:val="5840"/>
        </w:trPr>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Page intérieure 1 (texte + image)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381250" cy="336795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cstate="print"/>
                          <a:srcRect l="2121" t="1202" b="2340"/>
                          <a:stretch>
                            <a:fillRect/>
                          </a:stretch>
                        </pic:blipFill>
                        <pic:spPr>
                          <a:xfrm>
                            <a:off x="0" y="0"/>
                            <a:ext cx="2381250" cy="3367950"/>
                          </a:xfrm>
                          <a:prstGeom prst="rect">
                            <a:avLst/>
                          </a:prstGeom>
                          <a:ln/>
                        </pic:spPr>
                      </pic:pic>
                    </a:graphicData>
                  </a:graphic>
                </wp:inline>
              </w:drawing>
            </w:r>
          </w:p>
        </w:tc>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Page intérieure 2 (texte + image)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380388" cy="336277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cstate="print"/>
                          <a:srcRect/>
                          <a:stretch>
                            <a:fillRect/>
                          </a:stretch>
                        </pic:blipFill>
                        <pic:spPr>
                          <a:xfrm>
                            <a:off x="0" y="0"/>
                            <a:ext cx="2380388" cy="3362770"/>
                          </a:xfrm>
                          <a:prstGeom prst="rect">
                            <a:avLst/>
                          </a:prstGeom>
                          <a:ln/>
                        </pic:spPr>
                      </pic:pic>
                    </a:graphicData>
                  </a:graphic>
                </wp:inline>
              </w:drawing>
            </w:r>
          </w:p>
        </w:tc>
      </w:tr>
    </w:tbl>
    <w:p w:rsidR="00F347B4" w:rsidRDefault="00F347B4">
      <w:pPr>
        <w:pStyle w:val="normal0"/>
        <w:jc w:val="both"/>
        <w:rPr>
          <w:rFonts w:ascii="Arial" w:eastAsia="Arial" w:hAnsi="Arial" w:cs="Arial"/>
          <w:sz w:val="22"/>
          <w:szCs w:val="22"/>
        </w:rPr>
      </w:pPr>
    </w:p>
    <w:p w:rsidR="00F347B4" w:rsidRDefault="00710AEB">
      <w:pPr>
        <w:pStyle w:val="normal0"/>
        <w:jc w:val="both"/>
        <w:rPr>
          <w:rFonts w:ascii="Arial" w:eastAsia="Arial" w:hAnsi="Arial" w:cs="Arial"/>
          <w:b/>
          <w:sz w:val="22"/>
          <w:szCs w:val="22"/>
        </w:rPr>
      </w:pPr>
      <w:r>
        <w:rPr>
          <w:rFonts w:ascii="Arial" w:eastAsia="Arial" w:hAnsi="Arial" w:cs="Arial"/>
          <w:b/>
          <w:sz w:val="22"/>
          <w:szCs w:val="22"/>
        </w:rPr>
        <w:t>Format A5</w:t>
      </w:r>
    </w:p>
    <w:p w:rsidR="00F347B4" w:rsidRDefault="00F347B4">
      <w:pPr>
        <w:pStyle w:val="normal0"/>
        <w:jc w:val="both"/>
        <w:rPr>
          <w:rFonts w:ascii="Arial" w:eastAsia="Arial" w:hAnsi="Arial" w:cs="Arial"/>
          <w:sz w:val="22"/>
          <w:szCs w:val="22"/>
        </w:rPr>
      </w:pPr>
    </w:p>
    <w:tbl>
      <w:tblPr>
        <w:tblStyle w:val="a2"/>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20"/>
        <w:gridCol w:w="4820"/>
      </w:tblGrid>
      <w:tr w:rsidR="00F347B4">
        <w:tc>
          <w:tcPr>
            <w:tcW w:w="4820" w:type="dxa"/>
            <w:shd w:val="clear" w:color="auto" w:fill="auto"/>
            <w:tcMar>
              <w:top w:w="100" w:type="dxa"/>
              <w:left w:w="100" w:type="dxa"/>
              <w:bottom w:w="100" w:type="dxa"/>
              <w:right w:w="100" w:type="dxa"/>
            </w:tcMar>
          </w:tcPr>
          <w:p w:rsidR="00F347B4" w:rsidRDefault="00710AEB">
            <w:pPr>
              <w:pStyle w:val="normal0"/>
              <w:shd w:val="clear" w:color="auto" w:fill="auto"/>
              <w:jc w:val="both"/>
              <w:rPr>
                <w:rFonts w:ascii="Arial" w:eastAsia="Arial" w:hAnsi="Arial" w:cs="Arial"/>
                <w:sz w:val="22"/>
                <w:szCs w:val="22"/>
              </w:rPr>
            </w:pPr>
            <w:r>
              <w:rPr>
                <w:rFonts w:ascii="Arial" w:eastAsia="Arial" w:hAnsi="Arial" w:cs="Arial"/>
                <w:sz w:val="22"/>
                <w:szCs w:val="22"/>
              </w:rPr>
              <w:t>Page de couverture</w:t>
            </w:r>
          </w:p>
          <w:p w:rsidR="00F347B4" w:rsidRDefault="00710AEB">
            <w:pPr>
              <w:pStyle w:val="normal0"/>
              <w:shd w:val="clear" w:color="auto" w:fill="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2313760" cy="3262313"/>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cstate="print"/>
                          <a:srcRect/>
                          <a:stretch>
                            <a:fillRect/>
                          </a:stretch>
                        </pic:blipFill>
                        <pic:spPr>
                          <a:xfrm>
                            <a:off x="0" y="0"/>
                            <a:ext cx="2313760" cy="3262313"/>
                          </a:xfrm>
                          <a:prstGeom prst="rect">
                            <a:avLst/>
                          </a:prstGeom>
                          <a:ln/>
                        </pic:spPr>
                      </pic:pic>
                    </a:graphicData>
                  </a:graphic>
                </wp:inline>
              </w:drawing>
            </w:r>
          </w:p>
          <w:p w:rsidR="00F347B4" w:rsidRDefault="00F347B4">
            <w:pPr>
              <w:pStyle w:val="normal0"/>
              <w:shd w:val="clear" w:color="auto" w:fill="auto"/>
              <w:jc w:val="both"/>
              <w:rPr>
                <w:rFonts w:ascii="Arial" w:eastAsia="Arial" w:hAnsi="Arial" w:cs="Arial"/>
                <w:sz w:val="22"/>
                <w:szCs w:val="22"/>
              </w:rPr>
            </w:pPr>
          </w:p>
        </w:tc>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Dos de couverture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319208" cy="3252788"/>
                  <wp:effectExtent l="0" t="0" r="0" b="0"/>
                  <wp:docPr id="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cstate="print"/>
                          <a:srcRect/>
                          <a:stretch>
                            <a:fillRect/>
                          </a:stretch>
                        </pic:blipFill>
                        <pic:spPr>
                          <a:xfrm>
                            <a:off x="0" y="0"/>
                            <a:ext cx="2319208" cy="3252788"/>
                          </a:xfrm>
                          <a:prstGeom prst="rect">
                            <a:avLst/>
                          </a:prstGeom>
                          <a:ln/>
                        </pic:spPr>
                      </pic:pic>
                    </a:graphicData>
                  </a:graphic>
                </wp:inline>
              </w:drawing>
            </w:r>
          </w:p>
        </w:tc>
      </w:tr>
      <w:tr w:rsidR="00F347B4">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Page intérieure 1 (texte + image)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614613" cy="371835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cstate="print"/>
                          <a:srcRect/>
                          <a:stretch>
                            <a:fillRect/>
                          </a:stretch>
                        </pic:blipFill>
                        <pic:spPr>
                          <a:xfrm>
                            <a:off x="0" y="0"/>
                            <a:ext cx="2614613" cy="3718359"/>
                          </a:xfrm>
                          <a:prstGeom prst="rect">
                            <a:avLst/>
                          </a:prstGeom>
                          <a:ln/>
                        </pic:spPr>
                      </pic:pic>
                    </a:graphicData>
                  </a:graphic>
                </wp:inline>
              </w:drawing>
            </w:r>
          </w:p>
        </w:tc>
        <w:tc>
          <w:tcPr>
            <w:tcW w:w="4820" w:type="dxa"/>
            <w:shd w:val="clear" w:color="auto" w:fill="auto"/>
            <w:tcMar>
              <w:top w:w="100" w:type="dxa"/>
              <w:left w:w="100" w:type="dxa"/>
              <w:bottom w:w="100" w:type="dxa"/>
              <w:right w:w="100" w:type="dxa"/>
            </w:tcMar>
          </w:tcPr>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sz w:val="22"/>
                <w:szCs w:val="22"/>
              </w:rPr>
              <w:t>Page intérieure 2 (texte + image)</w:t>
            </w:r>
          </w:p>
          <w:p w:rsidR="00F347B4" w:rsidRDefault="00710AEB">
            <w:pPr>
              <w:pStyle w:val="normal0"/>
              <w:widowControl w:val="0"/>
              <w:shd w:val="clear" w:color="auto" w:fill="auto"/>
              <w:rPr>
                <w:rFonts w:ascii="Arial" w:eastAsia="Arial" w:hAnsi="Arial" w:cs="Arial"/>
                <w:sz w:val="22"/>
                <w:szCs w:val="22"/>
              </w:rPr>
            </w:pPr>
            <w:r>
              <w:rPr>
                <w:rFonts w:ascii="Arial" w:eastAsia="Arial" w:hAnsi="Arial" w:cs="Arial"/>
                <w:noProof/>
                <w:sz w:val="22"/>
                <w:szCs w:val="22"/>
              </w:rPr>
              <w:drawing>
                <wp:inline distT="114300" distB="114300" distL="114300" distR="114300">
                  <wp:extent cx="2614613" cy="370178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cstate="print"/>
                          <a:srcRect/>
                          <a:stretch>
                            <a:fillRect/>
                          </a:stretch>
                        </pic:blipFill>
                        <pic:spPr>
                          <a:xfrm>
                            <a:off x="0" y="0"/>
                            <a:ext cx="2614613" cy="3701788"/>
                          </a:xfrm>
                          <a:prstGeom prst="rect">
                            <a:avLst/>
                          </a:prstGeom>
                          <a:ln/>
                        </pic:spPr>
                      </pic:pic>
                    </a:graphicData>
                  </a:graphic>
                </wp:inline>
              </w:drawing>
            </w:r>
          </w:p>
        </w:tc>
      </w:tr>
    </w:tbl>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sz w:val="22"/>
          <w:szCs w:val="22"/>
        </w:rPr>
      </w:pP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br w:type="page"/>
      </w:r>
    </w:p>
    <w:p w:rsidR="00F347B4" w:rsidRDefault="00710AEB">
      <w:pPr>
        <w:pStyle w:val="normal0"/>
        <w:jc w:val="both"/>
        <w:rPr>
          <w:rFonts w:ascii="Arial" w:eastAsia="Arial" w:hAnsi="Arial" w:cs="Arial"/>
          <w:b/>
          <w:sz w:val="22"/>
          <w:szCs w:val="22"/>
        </w:rPr>
      </w:pPr>
      <w:r>
        <w:rPr>
          <w:rFonts w:ascii="Arial" w:eastAsia="Arial" w:hAnsi="Arial" w:cs="Arial"/>
          <w:b/>
          <w:sz w:val="22"/>
          <w:szCs w:val="22"/>
        </w:rPr>
        <w:t>Format carte</w:t>
      </w:r>
    </w:p>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sz w:val="22"/>
          <w:szCs w:val="22"/>
        </w:rPr>
      </w:pPr>
    </w:p>
    <w:tbl>
      <w:tblPr>
        <w:tblStyle w:val="a3"/>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20"/>
        <w:gridCol w:w="4820"/>
      </w:tblGrid>
      <w:tr w:rsidR="00F347B4">
        <w:tc>
          <w:tcPr>
            <w:tcW w:w="4820" w:type="dxa"/>
            <w:shd w:val="clear" w:color="auto" w:fill="auto"/>
            <w:tcMar>
              <w:top w:w="100" w:type="dxa"/>
              <w:left w:w="100" w:type="dxa"/>
              <w:bottom w:w="100" w:type="dxa"/>
              <w:right w:w="100" w:type="dxa"/>
            </w:tcMar>
          </w:tcPr>
          <w:p w:rsidR="00F347B4" w:rsidRDefault="00710AEB">
            <w:pPr>
              <w:pStyle w:val="normal0"/>
              <w:shd w:val="clear" w:color="auto" w:fill="auto"/>
              <w:jc w:val="both"/>
              <w:rPr>
                <w:rFonts w:ascii="Arial" w:eastAsia="Arial" w:hAnsi="Arial" w:cs="Arial"/>
                <w:sz w:val="22"/>
                <w:szCs w:val="22"/>
              </w:rPr>
            </w:pPr>
            <w:r>
              <w:rPr>
                <w:rFonts w:ascii="Arial" w:eastAsia="Arial" w:hAnsi="Arial" w:cs="Arial"/>
                <w:sz w:val="22"/>
                <w:szCs w:val="22"/>
              </w:rPr>
              <w:t>Page de couverture</w:t>
            </w:r>
          </w:p>
          <w:p w:rsidR="00F347B4" w:rsidRDefault="00710AEB">
            <w:pPr>
              <w:pStyle w:val="normal0"/>
              <w:shd w:val="clear" w:color="auto" w:fill="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2876550" cy="59817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cstate="print"/>
                          <a:srcRect/>
                          <a:stretch>
                            <a:fillRect/>
                          </a:stretch>
                        </pic:blipFill>
                        <pic:spPr>
                          <a:xfrm>
                            <a:off x="0" y="0"/>
                            <a:ext cx="2876550" cy="5981700"/>
                          </a:xfrm>
                          <a:prstGeom prst="rect">
                            <a:avLst/>
                          </a:prstGeom>
                          <a:ln/>
                        </pic:spPr>
                      </pic:pic>
                    </a:graphicData>
                  </a:graphic>
                </wp:inline>
              </w:drawing>
            </w:r>
          </w:p>
        </w:tc>
        <w:tc>
          <w:tcPr>
            <w:tcW w:w="4820" w:type="dxa"/>
            <w:shd w:val="clear" w:color="auto" w:fill="auto"/>
            <w:tcMar>
              <w:top w:w="100" w:type="dxa"/>
              <w:left w:w="100" w:type="dxa"/>
              <w:bottom w:w="100" w:type="dxa"/>
              <w:right w:w="100" w:type="dxa"/>
            </w:tcMar>
          </w:tcPr>
          <w:p w:rsidR="00F347B4" w:rsidRDefault="00710AEB">
            <w:pPr>
              <w:pStyle w:val="normal0"/>
              <w:shd w:val="clear" w:color="auto" w:fill="auto"/>
              <w:jc w:val="both"/>
              <w:rPr>
                <w:rFonts w:ascii="Arial" w:eastAsia="Arial" w:hAnsi="Arial" w:cs="Arial"/>
                <w:sz w:val="22"/>
                <w:szCs w:val="22"/>
              </w:rPr>
            </w:pPr>
            <w:r>
              <w:rPr>
                <w:rFonts w:ascii="Arial" w:eastAsia="Arial" w:hAnsi="Arial" w:cs="Arial"/>
                <w:sz w:val="22"/>
                <w:szCs w:val="22"/>
              </w:rPr>
              <w:t>Dos de couv</w:t>
            </w:r>
          </w:p>
          <w:p w:rsidR="00F347B4" w:rsidRDefault="00710AEB">
            <w:pPr>
              <w:pStyle w:val="normal0"/>
              <w:shd w:val="clear" w:color="auto" w:fill="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extent cx="2876550" cy="60198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cstate="print"/>
                          <a:srcRect/>
                          <a:stretch>
                            <a:fillRect/>
                          </a:stretch>
                        </pic:blipFill>
                        <pic:spPr>
                          <a:xfrm>
                            <a:off x="0" y="0"/>
                            <a:ext cx="2876550" cy="6019800"/>
                          </a:xfrm>
                          <a:prstGeom prst="rect">
                            <a:avLst/>
                          </a:prstGeom>
                          <a:ln/>
                        </pic:spPr>
                      </pic:pic>
                    </a:graphicData>
                  </a:graphic>
                </wp:inline>
              </w:drawing>
            </w:r>
          </w:p>
        </w:tc>
      </w:tr>
    </w:tbl>
    <w:p w:rsidR="00F347B4" w:rsidRDefault="00F347B4">
      <w:pPr>
        <w:pStyle w:val="normal0"/>
        <w:jc w:val="both"/>
        <w:rPr>
          <w:rFonts w:ascii="Arial" w:eastAsia="Arial" w:hAnsi="Arial" w:cs="Arial"/>
          <w:b/>
          <w:sz w:val="22"/>
          <w:szCs w:val="22"/>
        </w:rPr>
      </w:pP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b/>
          <w:sz w:val="22"/>
          <w:szCs w:val="22"/>
        </w:rPr>
      </w:pPr>
      <w:r>
        <w:br w:type="page"/>
      </w:r>
    </w:p>
    <w:p w:rsidR="00F347B4" w:rsidRDefault="00710AEB">
      <w:pPr>
        <w:pStyle w:val="normal0"/>
        <w:jc w:val="both"/>
        <w:rPr>
          <w:rFonts w:ascii="Arial" w:eastAsia="Arial" w:hAnsi="Arial" w:cs="Arial"/>
          <w:b/>
          <w:sz w:val="22"/>
          <w:szCs w:val="22"/>
        </w:rPr>
      </w:pPr>
      <w:r>
        <w:rPr>
          <w:rFonts w:ascii="Arial" w:eastAsia="Arial" w:hAnsi="Arial" w:cs="Arial"/>
          <w:b/>
          <w:sz w:val="22"/>
          <w:szCs w:val="22"/>
        </w:rPr>
        <w:t>Papeterie</w:t>
      </w:r>
    </w:p>
    <w:p w:rsidR="00F347B4" w:rsidRDefault="00F347B4">
      <w:pPr>
        <w:pStyle w:val="normal0"/>
        <w:jc w:val="both"/>
        <w:rPr>
          <w:rFonts w:ascii="Arial" w:eastAsia="Arial" w:hAnsi="Arial" w:cs="Arial"/>
          <w:b/>
          <w:sz w:val="22"/>
          <w:szCs w:val="22"/>
        </w:rPr>
      </w:pPr>
    </w:p>
    <w:p w:rsidR="00F347B4" w:rsidRDefault="00710AEB">
      <w:pPr>
        <w:pStyle w:val="normal0"/>
        <w:jc w:val="both"/>
        <w:rPr>
          <w:rFonts w:ascii="Arial" w:eastAsia="Arial" w:hAnsi="Arial" w:cs="Arial"/>
          <w:sz w:val="22"/>
          <w:szCs w:val="22"/>
          <w:u w:val="single"/>
        </w:rPr>
      </w:pPr>
      <w:r>
        <w:rPr>
          <w:rFonts w:ascii="Arial" w:eastAsia="Arial" w:hAnsi="Arial" w:cs="Arial"/>
          <w:sz w:val="22"/>
          <w:szCs w:val="22"/>
          <w:u w:val="single"/>
        </w:rPr>
        <w:t>Tête de lettre</w:t>
      </w:r>
    </w:p>
    <w:p w:rsidR="00F347B4" w:rsidRDefault="00F347B4">
      <w:pPr>
        <w:pStyle w:val="normal0"/>
        <w:jc w:val="both"/>
        <w:rPr>
          <w:rFonts w:ascii="Arial" w:eastAsia="Arial" w:hAnsi="Arial" w:cs="Arial"/>
          <w:sz w:val="22"/>
          <w:szCs w:val="22"/>
          <w:u w:val="single"/>
        </w:rPr>
      </w:pPr>
    </w:p>
    <w:p w:rsidR="00F347B4" w:rsidRDefault="00710AEB">
      <w:pPr>
        <w:pStyle w:val="normal0"/>
        <w:jc w:val="both"/>
        <w:rPr>
          <w:rFonts w:ascii="Arial" w:eastAsia="Arial" w:hAnsi="Arial" w:cs="Arial"/>
          <w:sz w:val="22"/>
          <w:szCs w:val="22"/>
          <w:u w:val="single"/>
        </w:rPr>
      </w:pPr>
      <w:r>
        <w:rPr>
          <w:rFonts w:ascii="Arial" w:eastAsia="Arial" w:hAnsi="Arial" w:cs="Arial"/>
          <w:noProof/>
          <w:sz w:val="22"/>
          <w:szCs w:val="22"/>
          <w:u w:val="single"/>
        </w:rPr>
        <w:drawing>
          <wp:inline distT="114300" distB="114300" distL="114300" distR="114300">
            <wp:extent cx="2314505" cy="3176588"/>
            <wp:effectExtent l="0" t="0" r="0" b="0"/>
            <wp:docPr id="4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cstate="print"/>
                    <a:srcRect/>
                    <a:stretch>
                      <a:fillRect/>
                    </a:stretch>
                  </pic:blipFill>
                  <pic:spPr>
                    <a:xfrm>
                      <a:off x="0" y="0"/>
                      <a:ext cx="2314505" cy="3176588"/>
                    </a:xfrm>
                    <a:prstGeom prst="rect">
                      <a:avLst/>
                    </a:prstGeom>
                    <a:ln/>
                  </pic:spPr>
                </pic:pic>
              </a:graphicData>
            </a:graphic>
          </wp:inline>
        </w:drawing>
      </w:r>
      <w:r>
        <w:rPr>
          <w:rFonts w:ascii="Arial" w:eastAsia="Arial" w:hAnsi="Arial" w:cs="Arial"/>
          <w:noProof/>
          <w:sz w:val="22"/>
          <w:szCs w:val="22"/>
          <w:u w:val="single"/>
        </w:rPr>
        <w:drawing>
          <wp:inline distT="114300" distB="114300" distL="114300" distR="114300">
            <wp:extent cx="2296535" cy="3167063"/>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cstate="print"/>
                    <a:srcRect/>
                    <a:stretch>
                      <a:fillRect/>
                    </a:stretch>
                  </pic:blipFill>
                  <pic:spPr>
                    <a:xfrm>
                      <a:off x="0" y="0"/>
                      <a:ext cx="2296535" cy="3167063"/>
                    </a:xfrm>
                    <a:prstGeom prst="rect">
                      <a:avLst/>
                    </a:prstGeom>
                    <a:ln/>
                  </pic:spPr>
                </pic:pic>
              </a:graphicData>
            </a:graphic>
          </wp:inline>
        </w:drawing>
      </w:r>
    </w:p>
    <w:p w:rsidR="00F347B4" w:rsidRDefault="00F347B4">
      <w:pPr>
        <w:pStyle w:val="normal0"/>
        <w:jc w:val="both"/>
        <w:rPr>
          <w:rFonts w:ascii="Arial" w:eastAsia="Arial" w:hAnsi="Arial" w:cs="Arial"/>
          <w:sz w:val="22"/>
          <w:szCs w:val="22"/>
          <w:u w:val="single"/>
        </w:rPr>
      </w:pPr>
    </w:p>
    <w:p w:rsidR="00F347B4" w:rsidRDefault="00F347B4">
      <w:pPr>
        <w:pStyle w:val="normal0"/>
        <w:jc w:val="both"/>
        <w:rPr>
          <w:rFonts w:ascii="Arial" w:eastAsia="Arial" w:hAnsi="Arial" w:cs="Arial"/>
          <w:sz w:val="22"/>
          <w:szCs w:val="22"/>
          <w:u w:val="single"/>
        </w:rPr>
      </w:pPr>
    </w:p>
    <w:p w:rsidR="00F347B4" w:rsidRDefault="00710AEB">
      <w:pPr>
        <w:pStyle w:val="normal0"/>
        <w:jc w:val="both"/>
        <w:rPr>
          <w:rFonts w:ascii="Arial" w:eastAsia="Arial" w:hAnsi="Arial" w:cs="Arial"/>
          <w:sz w:val="22"/>
          <w:szCs w:val="22"/>
          <w:u w:val="single"/>
        </w:rPr>
      </w:pPr>
      <w:r>
        <w:rPr>
          <w:rFonts w:ascii="Arial" w:eastAsia="Arial" w:hAnsi="Arial" w:cs="Arial"/>
          <w:sz w:val="22"/>
          <w:szCs w:val="22"/>
          <w:u w:val="single"/>
        </w:rPr>
        <w:t>Carte de visite</w:t>
      </w:r>
    </w:p>
    <w:p w:rsidR="00F347B4" w:rsidRDefault="00710AEB">
      <w:pPr>
        <w:pStyle w:val="normal0"/>
        <w:jc w:val="both"/>
        <w:rPr>
          <w:rFonts w:ascii="Arial" w:eastAsia="Arial" w:hAnsi="Arial" w:cs="Arial"/>
          <w:sz w:val="22"/>
          <w:szCs w:val="22"/>
          <w:u w:val="single"/>
        </w:rPr>
      </w:pPr>
      <w:r>
        <w:rPr>
          <w:rFonts w:ascii="Arial" w:eastAsia="Arial" w:hAnsi="Arial" w:cs="Arial"/>
          <w:noProof/>
          <w:sz w:val="22"/>
          <w:szCs w:val="22"/>
          <w:u w:val="single"/>
        </w:rPr>
        <w:drawing>
          <wp:inline distT="114300" distB="114300" distL="114300" distR="114300">
            <wp:extent cx="2595563" cy="159792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cstate="print"/>
                    <a:srcRect/>
                    <a:stretch>
                      <a:fillRect/>
                    </a:stretch>
                  </pic:blipFill>
                  <pic:spPr>
                    <a:xfrm>
                      <a:off x="0" y="0"/>
                      <a:ext cx="2595563" cy="1597920"/>
                    </a:xfrm>
                    <a:prstGeom prst="rect">
                      <a:avLst/>
                    </a:prstGeom>
                    <a:ln/>
                  </pic:spPr>
                </pic:pic>
              </a:graphicData>
            </a:graphic>
          </wp:inline>
        </w:drawing>
      </w:r>
      <w:r>
        <w:rPr>
          <w:rFonts w:ascii="Arial" w:eastAsia="Arial" w:hAnsi="Arial" w:cs="Arial"/>
          <w:noProof/>
          <w:sz w:val="22"/>
          <w:szCs w:val="22"/>
          <w:u w:val="single"/>
        </w:rPr>
        <w:drawing>
          <wp:inline distT="114300" distB="114300" distL="114300" distR="114300">
            <wp:extent cx="2509838" cy="1535740"/>
            <wp:effectExtent l="0" t="0" r="0" b="0"/>
            <wp:docPr id="5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9" cstate="print"/>
                    <a:srcRect/>
                    <a:stretch>
                      <a:fillRect/>
                    </a:stretch>
                  </pic:blipFill>
                  <pic:spPr>
                    <a:xfrm>
                      <a:off x="0" y="0"/>
                      <a:ext cx="2509838" cy="1535740"/>
                    </a:xfrm>
                    <a:prstGeom prst="rect">
                      <a:avLst/>
                    </a:prstGeom>
                    <a:ln/>
                  </pic:spPr>
                </pic:pic>
              </a:graphicData>
            </a:graphic>
          </wp:inline>
        </w:drawing>
      </w:r>
      <w:r>
        <w:rPr>
          <w:rFonts w:ascii="Arial" w:eastAsia="Arial" w:hAnsi="Arial" w:cs="Arial"/>
          <w:noProof/>
          <w:sz w:val="22"/>
          <w:szCs w:val="22"/>
          <w:u w:val="single"/>
        </w:rPr>
        <w:drawing>
          <wp:inline distT="114300" distB="114300" distL="114300" distR="114300">
            <wp:extent cx="2657475" cy="1465988"/>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cstate="print"/>
                    <a:srcRect/>
                    <a:stretch>
                      <a:fillRect/>
                    </a:stretch>
                  </pic:blipFill>
                  <pic:spPr>
                    <a:xfrm>
                      <a:off x="0" y="0"/>
                      <a:ext cx="2657475" cy="1465988"/>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u w:val="single"/>
        </w:rPr>
        <w:drawing>
          <wp:inline distT="114300" distB="114300" distL="114300" distR="114300">
            <wp:extent cx="2503403" cy="1570763"/>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cstate="print"/>
                    <a:srcRect/>
                    <a:stretch>
                      <a:fillRect/>
                    </a:stretch>
                  </pic:blipFill>
                  <pic:spPr>
                    <a:xfrm>
                      <a:off x="0" y="0"/>
                      <a:ext cx="2503403" cy="1570763"/>
                    </a:xfrm>
                    <a:prstGeom prst="rect">
                      <a:avLst/>
                    </a:prstGeom>
                    <a:ln/>
                  </pic:spPr>
                </pic:pic>
              </a:graphicData>
            </a:graphic>
          </wp:inline>
        </w:drawing>
      </w:r>
    </w:p>
    <w:p w:rsidR="00F347B4" w:rsidRDefault="00F347B4">
      <w:pPr>
        <w:pStyle w:val="normal0"/>
        <w:rPr>
          <w:rFonts w:ascii="Arial" w:eastAsia="Arial" w:hAnsi="Arial" w:cs="Arial"/>
          <w:sz w:val="22"/>
          <w:szCs w:val="22"/>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LE PLAN DE COMMUNICATION</w:t>
      </w:r>
    </w:p>
    <w:p w:rsidR="00F347B4" w:rsidRDefault="00F347B4">
      <w:pPr>
        <w:pStyle w:val="normal0"/>
        <w:jc w:val="both"/>
        <w:rPr>
          <w:rFonts w:ascii="Helvetica Neue Light" w:eastAsia="Helvetica Neue Light" w:hAnsi="Helvetica Neue Light" w:cs="Helvetica Neue Light"/>
          <w:smallCaps/>
          <w:color w:val="194F6D"/>
          <w:sz w:val="36"/>
          <w:szCs w:val="36"/>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Le plan de communication de l’Office de Tourisme Intercommunal Saint Germain Boucles de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Seine poursuit trois objectifs :</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16"/>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accroitre la visibilité de l’Office de Tourisme, de ses partenaires et de la destination ;</w:t>
      </w:r>
    </w:p>
    <w:p w:rsidR="00F347B4" w:rsidRDefault="00710AEB">
      <w:pPr>
        <w:pStyle w:val="normal0"/>
        <w:numPr>
          <w:ilvl w:val="0"/>
          <w:numId w:val="16"/>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augmenter le nomb</w:t>
      </w:r>
      <w:r>
        <w:rPr>
          <w:rFonts w:ascii="Helvetica Neue Light" w:eastAsia="Helvetica Neue Light" w:hAnsi="Helvetica Neue Light" w:cs="Helvetica Neue Light"/>
        </w:rPr>
        <w:t>re de visiteurs et de clients présents à Saint Germain Boucles de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Seine ;</w:t>
      </w:r>
    </w:p>
    <w:p w:rsidR="00F347B4" w:rsidRDefault="00710AEB">
      <w:pPr>
        <w:pStyle w:val="normal0"/>
        <w:numPr>
          <w:ilvl w:val="0"/>
          <w:numId w:val="4"/>
        </w:numPr>
        <w:jc w:val="both"/>
        <w:rPr>
          <w:rFonts w:ascii="Helvetica Neue Light" w:eastAsia="Helvetica Neue Light" w:hAnsi="Helvetica Neue Light" w:cs="Helvetica Neue Light"/>
        </w:rPr>
      </w:pPr>
      <w:r>
        <w:rPr>
          <w:rFonts w:ascii="Helvetica Neue Light" w:eastAsia="Helvetica Neue Light" w:hAnsi="Helvetica Neue Light" w:cs="Helvetica Neue Light"/>
        </w:rPr>
        <w:t>accroitre les retombées économiques de l’activité touristique.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Il prend en compte le statut d’Etablissement Public à Caractère Industriel et Commercial de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l’Office de Tourisme Inter</w:t>
      </w:r>
      <w:r>
        <w:rPr>
          <w:rFonts w:ascii="Helvetica Neue Light" w:eastAsia="Helvetica Neue Light" w:hAnsi="Helvetica Neue Light" w:cs="Helvetica Neue Light"/>
        </w:rPr>
        <w:t xml:space="preserve">communal et propose des actions inhérentes au </w:t>
      </w:r>
      <w:r>
        <w:rPr>
          <w:rFonts w:ascii="Helvetica Neue" w:eastAsia="Helvetica Neue" w:hAnsi="Helvetica Neue" w:cs="Helvetica Neue"/>
          <w:b/>
        </w:rPr>
        <w:t>service public</w:t>
      </w:r>
      <w:r>
        <w:rPr>
          <w:rFonts w:ascii="Helvetica Neue Light" w:eastAsia="Helvetica Neue Light" w:hAnsi="Helvetica Neue Light" w:cs="Helvetica Neue Light"/>
        </w:rPr>
        <w:t xml:space="preserve"> et</w:t>
      </w:r>
    </w:p>
    <w:p w:rsidR="00F347B4" w:rsidRDefault="00710AEB">
      <w:pPr>
        <w:pStyle w:val="normal0"/>
        <w:jc w:val="both"/>
        <w:rPr>
          <w:rFonts w:ascii="Helvetica Neue" w:eastAsia="Helvetica Neue" w:hAnsi="Helvetica Neue" w:cs="Helvetica Neue"/>
          <w:b/>
        </w:rPr>
      </w:pPr>
      <w:r>
        <w:rPr>
          <w:rFonts w:ascii="Helvetica Neue Light" w:eastAsia="Helvetica Neue Light" w:hAnsi="Helvetica Neue Light" w:cs="Helvetica Neue Light"/>
        </w:rPr>
        <w:t xml:space="preserve">des </w:t>
      </w:r>
      <w:r>
        <w:rPr>
          <w:rFonts w:ascii="Helvetica Neue" w:eastAsia="Helvetica Neue" w:hAnsi="Helvetica Neue" w:cs="Helvetica Neue"/>
          <w:b/>
        </w:rPr>
        <w:t>actions à visée commerciale.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Le plan d’actions, tel que défini dans le plan d’actions 2018-2022, </w:t>
      </w:r>
      <w:r>
        <w:rPr>
          <w:rFonts w:ascii="Helvetica Neue" w:eastAsia="Helvetica Neue" w:hAnsi="Helvetica Neue" w:cs="Helvetica Neue"/>
          <w:b/>
        </w:rPr>
        <w:t xml:space="preserve">s’adresse à trois cibles : </w:t>
      </w:r>
      <w:r>
        <w:rPr>
          <w:rFonts w:ascii="Helvetica Neue Light" w:eastAsia="Helvetica Neue Light" w:hAnsi="Helvetica Neue Light" w:cs="Helvetica Neue Light"/>
        </w:rPr>
        <w:t>les habitants du territoire, premiers prescripteurs de la destination, la cible francilienne, les</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habitants limitrophes des Yvelines, des Hauts-de-Seine et de l’ouest parisien et la cible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nationale et européenne.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En 2022 la stratégie de communication déclinera des expressions françaises connues du</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grand public associées à des visuels de la destination. L’emploi des expressions françaises</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permettra de capter le grand public sur des expressions qu’ils connaissent ; a</w:t>
      </w:r>
      <w:r>
        <w:rPr>
          <w:rFonts w:ascii="Helvetica Neue Light" w:eastAsia="Helvetica Neue Light" w:hAnsi="Helvetica Neue Light" w:cs="Helvetica Neue Light"/>
        </w:rPr>
        <w:t>ssociées aux</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visuels du territoire, elles permettront aux cibles de mieux s’approprier la destination.</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Ce plan de communication s’étalera d’avril à octobre, ce qui correspond à la haute saison</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sur notre destination, chaque mois une nouvelle thématique ser</w:t>
      </w:r>
      <w:r>
        <w:rPr>
          <w:rFonts w:ascii="Helvetica Neue Light" w:eastAsia="Helvetica Neue Light" w:hAnsi="Helvetica Neue Light" w:cs="Helvetica Neue Light"/>
        </w:rPr>
        <w:t>a valorisée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avril : la randonnée à pied : Tous les chemins mènent à Saint Germain Boucles de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Seine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mai : le slow tourisme : Se la couler douce à Saint Germain Boucles de Seine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juin : les croisières : Se faire mener en bateau à Saint Germain Boucles</w:t>
      </w:r>
      <w:r>
        <w:rPr>
          <w:rFonts w:ascii="Helvetica Neue Light" w:eastAsia="Helvetica Neue Light" w:hAnsi="Helvetica Neue Light" w:cs="Helvetica Neue Light"/>
        </w:rPr>
        <w:t xml:space="preserve"> de Seine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juillet et août : les vacances : Venez buller à Saint Germain Boucles de Seine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septembre : la randonnée à pied : Partir du bon pied à Saint Germain Boucles de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Seine</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octobre : les séjours : Etre dans de beaux draps à Saint Germain Boucles de</w:t>
      </w:r>
      <w:r>
        <w:rPr>
          <w:rFonts w:ascii="Helvetica Neue Light" w:eastAsia="Helvetica Neue Light" w:hAnsi="Helvetica Neue Light" w:cs="Helvetica Neue Light"/>
        </w:rPr>
        <w:t xml:space="preserve"> Seine.</w:t>
      </w: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La stratégie de communication se déclinera sur différents supports :</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numérique à travers le site Internet et les réseaux sociaux, achats de bannières et</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d’encarts publicitaires sur des annuaires et blogs.</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 print : affiches sur les réseaux de bu</w:t>
      </w:r>
      <w:r>
        <w:rPr>
          <w:rFonts w:ascii="Helvetica Neue Light" w:eastAsia="Helvetica Neue Light" w:hAnsi="Helvetica Neue Light" w:cs="Helvetica Neue Light"/>
        </w:rPr>
        <w:t>s, quais du RER et panneaux urbains. Insertions</w:t>
      </w:r>
    </w:p>
    <w:p w:rsidR="00F347B4" w:rsidRDefault="00710AEB">
      <w:pPr>
        <w:pStyle w:val="normal0"/>
        <w:jc w:val="both"/>
        <w:rPr>
          <w:rFonts w:ascii="Helvetica Neue Light" w:eastAsia="Helvetica Neue Light" w:hAnsi="Helvetica Neue Light" w:cs="Helvetica Neue Light"/>
        </w:rPr>
      </w:pPr>
      <w:r>
        <w:rPr>
          <w:rFonts w:ascii="Helvetica Neue Light" w:eastAsia="Helvetica Neue Light" w:hAnsi="Helvetica Neue Light" w:cs="Helvetica Neue Light"/>
        </w:rPr>
        <w:t>publicitaires et publi-rédactionnel dans la presse.</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numPr>
          <w:ilvl w:val="0"/>
          <w:numId w:val="29"/>
        </w:numPr>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 xml:space="preserve">LE BUDGET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710AEB">
      <w:pPr>
        <w:pStyle w:val="normal0"/>
        <w:jc w:val="both"/>
        <w:rPr>
          <w:rFonts w:ascii="Helvetica Neue Light" w:eastAsia="Helvetica Neue Light" w:hAnsi="Helvetica Neue Light" w:cs="Helvetica Neue Light"/>
          <w:smallCaps/>
          <w:color w:val="194F6D"/>
          <w:sz w:val="36"/>
          <w:szCs w:val="36"/>
        </w:rPr>
      </w:pPr>
      <w:r>
        <w:rPr>
          <w:rFonts w:ascii="Helvetica Neue Light" w:eastAsia="Helvetica Neue Light" w:hAnsi="Helvetica Neue Light" w:cs="Helvetica Neue Light"/>
          <w:smallCaps/>
          <w:color w:val="194F6D"/>
          <w:sz w:val="36"/>
          <w:szCs w:val="36"/>
        </w:rPr>
        <w:t>CONCLUSION</w:t>
      </w:r>
    </w:p>
    <w:p w:rsidR="00F347B4" w:rsidRDefault="00F347B4">
      <w:pPr>
        <w:pStyle w:val="normal0"/>
        <w:jc w:val="both"/>
        <w:rPr>
          <w:rFonts w:ascii="Helvetica Neue Light" w:eastAsia="Helvetica Neue Light" w:hAnsi="Helvetica Neue Light" w:cs="Helvetica Neue Light"/>
          <w:smallCaps/>
          <w:color w:val="194F6D"/>
          <w:sz w:val="36"/>
          <w:szCs w:val="36"/>
        </w:rPr>
      </w:pPr>
    </w:p>
    <w:p w:rsidR="00F347B4" w:rsidRDefault="00710AEB">
      <w:pPr>
        <w:pStyle w:val="normal0"/>
        <w:ind w:firstLine="720"/>
        <w:jc w:val="both"/>
        <w:rPr>
          <w:rFonts w:ascii="Helvetica Neue Light" w:eastAsia="Helvetica Neue Light" w:hAnsi="Helvetica Neue Light" w:cs="Helvetica Neue Light"/>
        </w:rPr>
      </w:pPr>
      <w:r>
        <w:rPr>
          <w:rFonts w:ascii="Helvetica Neue Light" w:eastAsia="Helvetica Neue Light" w:hAnsi="Helvetica Neue Light" w:cs="Helvetica Neue Light"/>
        </w:rPr>
        <w:t>Cette 1</w:t>
      </w:r>
      <w:r>
        <w:rPr>
          <w:rFonts w:ascii="Helvetica Neue Light" w:eastAsia="Helvetica Neue Light" w:hAnsi="Helvetica Neue Light" w:cs="Helvetica Neue Light"/>
          <w:vertAlign w:val="superscript"/>
        </w:rPr>
        <w:t>ère</w:t>
      </w:r>
      <w:r>
        <w:rPr>
          <w:rFonts w:ascii="Helvetica Neue Light" w:eastAsia="Helvetica Neue Light" w:hAnsi="Helvetica Neue Light" w:cs="Helvetica Neue Light"/>
        </w:rPr>
        <w:t xml:space="preserve"> stratégie de communication jette les bases de l’identité touristique de Saint Germain Boucles de Seine, elle devait durer deux ans mais la pandémie de 2020 nous a obligé à revoir nos cibles et nos objectifs, 2021 a été une année intermédiaire et 2022 est </w:t>
      </w:r>
      <w:r>
        <w:rPr>
          <w:rFonts w:ascii="Helvetica Neue Light" w:eastAsia="Helvetica Neue Light" w:hAnsi="Helvetica Neue Light" w:cs="Helvetica Neue Light"/>
        </w:rPr>
        <w:t xml:space="preserve">une année </w:t>
      </w: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p w:rsidR="00F347B4" w:rsidRDefault="00F347B4">
      <w:pPr>
        <w:pStyle w:val="normal0"/>
        <w:jc w:val="both"/>
        <w:rPr>
          <w:rFonts w:ascii="Helvetica Neue Light" w:eastAsia="Helvetica Neue Light" w:hAnsi="Helvetica Neue Light" w:cs="Helvetica Neue Light"/>
        </w:rPr>
      </w:pPr>
    </w:p>
    <w:sectPr w:rsidR="00F347B4" w:rsidSect="00F347B4">
      <w:headerReference w:type="default" r:id="rId62"/>
      <w:footerReference w:type="default" r:id="rId63"/>
      <w:footerReference w:type="first" r:id="rId64"/>
      <w:pgSz w:w="11906" w:h="16838"/>
      <w:pgMar w:top="1133" w:right="1133" w:bottom="1133" w:left="1133" w:header="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7B4" w:rsidRDefault="00F347B4" w:rsidP="00F347B4">
      <w:r>
        <w:separator/>
      </w:r>
    </w:p>
  </w:endnote>
  <w:endnote w:type="continuationSeparator" w:id="0">
    <w:p w:rsidR="00F347B4" w:rsidRDefault="00F347B4" w:rsidP="00F34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Light">
    <w:charset w:val="00"/>
    <w:family w:val="auto"/>
    <w:pitch w:val="default"/>
    <w:sig w:usb0="00000000" w:usb1="00000000" w:usb2="00000000" w:usb3="00000000" w:csb0="00000000" w:csb1="00000000"/>
  </w:font>
  <w:font w:name="Helvetica Neue">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B4" w:rsidRDefault="00710AEB">
    <w:pPr>
      <w:pStyle w:val="normal0"/>
      <w:spacing w:after="1040"/>
      <w:rPr>
        <w:rFonts w:ascii="Helvetica Neue" w:eastAsia="Helvetica Neue" w:hAnsi="Helvetica Neue" w:cs="Helvetica Neue"/>
        <w:i/>
        <w:color w:val="194F6D"/>
        <w:sz w:val="20"/>
        <w:szCs w:val="20"/>
      </w:rPr>
    </w:pPr>
    <w:r>
      <w:rPr>
        <w:rFonts w:ascii="Helvetica Neue" w:eastAsia="Helvetica Neue" w:hAnsi="Helvetica Neue" w:cs="Helvetica Neue"/>
        <w:i/>
        <w:color w:val="194F6D"/>
        <w:sz w:val="20"/>
        <w:szCs w:val="20"/>
      </w:rPr>
      <w:t>Stratégie de communication - oct. 2017 - maj août 2022</w:t>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Pr>
        <w:rFonts w:ascii="Helvetica Neue" w:eastAsia="Helvetica Neue" w:hAnsi="Helvetica Neue" w:cs="Helvetica Neue"/>
        <w:i/>
        <w:color w:val="194F6D"/>
        <w:sz w:val="20"/>
        <w:szCs w:val="20"/>
      </w:rPr>
      <w:tab/>
    </w:r>
    <w:r w:rsidR="00F347B4">
      <w:rPr>
        <w:rFonts w:ascii="Helvetica Neue" w:eastAsia="Helvetica Neue" w:hAnsi="Helvetica Neue" w:cs="Helvetica Neue"/>
        <w:i/>
        <w:color w:val="194F6D"/>
        <w:sz w:val="20"/>
        <w:szCs w:val="20"/>
      </w:rPr>
      <w:fldChar w:fldCharType="begin"/>
    </w:r>
    <w:r>
      <w:rPr>
        <w:rFonts w:ascii="Helvetica Neue" w:eastAsia="Helvetica Neue" w:hAnsi="Helvetica Neue" w:cs="Helvetica Neue"/>
        <w:i/>
        <w:color w:val="194F6D"/>
        <w:sz w:val="20"/>
        <w:szCs w:val="20"/>
      </w:rPr>
      <w:instrText>PAGE</w:instrText>
    </w:r>
    <w:r>
      <w:rPr>
        <w:rFonts w:ascii="Helvetica Neue" w:eastAsia="Helvetica Neue" w:hAnsi="Helvetica Neue" w:cs="Helvetica Neue"/>
        <w:i/>
        <w:color w:val="194F6D"/>
        <w:sz w:val="20"/>
        <w:szCs w:val="20"/>
      </w:rPr>
      <w:fldChar w:fldCharType="separate"/>
    </w:r>
    <w:r>
      <w:rPr>
        <w:rFonts w:ascii="Helvetica Neue" w:eastAsia="Helvetica Neue" w:hAnsi="Helvetica Neue" w:cs="Helvetica Neue"/>
        <w:i/>
        <w:noProof/>
        <w:color w:val="194F6D"/>
        <w:sz w:val="20"/>
        <w:szCs w:val="20"/>
      </w:rPr>
      <w:t>1</w:t>
    </w:r>
    <w:r w:rsidR="00F347B4">
      <w:rPr>
        <w:rFonts w:ascii="Helvetica Neue" w:eastAsia="Helvetica Neue" w:hAnsi="Helvetica Neue" w:cs="Helvetica Neue"/>
        <w:i/>
        <w:color w:val="194F6D"/>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B4" w:rsidRDefault="00F347B4">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7B4" w:rsidRDefault="00F347B4" w:rsidP="00F347B4">
      <w:r>
        <w:separator/>
      </w:r>
    </w:p>
  </w:footnote>
  <w:footnote w:type="continuationSeparator" w:id="0">
    <w:p w:rsidR="00F347B4" w:rsidRDefault="00F347B4" w:rsidP="00F347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7B4" w:rsidRDefault="00710AEB">
    <w:pPr>
      <w:pStyle w:val="normal0"/>
      <w:jc w:val="both"/>
      <w:rPr>
        <w:rFonts w:ascii="Helvetica Neue Light" w:eastAsia="Helvetica Neue Light" w:hAnsi="Helvetica Neue Light" w:cs="Helvetica Neue Light"/>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019800" cy="38100"/>
            <wp:effectExtent b="0" l="0" r="0" t="0"/>
            <wp:wrapSquare wrapText="bothSides" distB="0" distT="0" distL="0" distR="0"/>
            <wp:docPr id="9" name=""/>
            <a:graphic>
              <a:graphicData uri="http://schemas.microsoft.com/office/word/2010/wordprocessingShape">
                <wps:wsp>
                  <wps:cNvCnPr/>
                  <wps:spPr>
                    <a:xfrm flipH="1" rot="10800000">
                      <a:off x="2331168" y="3779991"/>
                      <a:ext cx="6029665" cy="19"/>
                    </a:xfrm>
                    <a:prstGeom prst="straightConnector1">
                      <a:avLst/>
                    </a:prstGeom>
                    <a:noFill/>
                    <a:ln cap="flat" cmpd="sng" w="38100">
                      <a:solidFill>
                        <a:srgbClr val="357CA1"/>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8240" behindDoc="0" locked="0" layoutInCell="1" allowOverlap="1">
              <wp:simplePos x="0" y="0"/>
              <wp:positionH relativeFrom="column">
                <wp:posOffset>0</wp:posOffset>
              </wp:positionH>
              <wp:positionV relativeFrom="paragraph">
                <wp:posOffset>698500</wp:posOffset>
              </wp:positionV>
              <wp:extent cx="6019800" cy="38100"/>
              <wp:effectExtent l="0" t="0" r="0" b="0"/>
              <wp:wrapSquare wrapText="bothSides" distT="0" distB="0" distL="0" distR="0"/>
              <wp:docPr id="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6019800" cy="381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152400" distT="152400" distL="152400" distR="152400" hidden="0" layoutInCell="1" locked="0" relativeHeight="0" simplePos="0">
            <wp:simplePos x="0" y="0"/>
            <wp:positionH relativeFrom="column">
              <wp:posOffset>19051</wp:posOffset>
            </wp:positionH>
            <wp:positionV relativeFrom="paragraph">
              <wp:posOffset>762000</wp:posOffset>
            </wp:positionV>
            <wp:extent cx="6032500" cy="285000"/>
            <wp:effectExtent b="0" l="0" r="0" t="0"/>
            <wp:wrapSquare wrapText="bothSides" distB="152400" distT="152400" distL="152400" distR="152400"/>
            <wp:docPr id="11" name=""/>
            <a:graphic>
              <a:graphicData uri="http://schemas.microsoft.com/office/word/2010/wordprocessingShape">
                <wps:wsp>
                  <wps:cNvSpPr/>
                  <wps:cNvPr id="8" name="Shape 8"/>
                  <wps:spPr>
                    <a:xfrm>
                      <a:off x="2329750" y="3646650"/>
                      <a:ext cx="6032500" cy="26670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w:cs="Helvetica Neue" w:eastAsia="Helvetica Neue" w:hAnsi="Helvetica Neue"/>
                            <w:b w:val="1"/>
                            <w:i w:val="0"/>
                            <w:smallCaps w:val="1"/>
                            <w:strike w:val="0"/>
                            <w:color w:val="000000"/>
                            <w:sz w:val="22"/>
                            <w:vertAlign w:val="baseline"/>
                          </w:rPr>
                          <w:t xml:space="preserve">Office de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T</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ourisme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I</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ntercommunal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S</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aint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G</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ermain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B</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oucles de </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S</w:t>
                        </w:r>
                        <w:r w:rsidDel="00000000" w:rsidR="00000000" w:rsidRPr="00000000">
                          <w:rPr>
                            <w:rFonts w:ascii="Helvetica Neue" w:cs="Helvetica Neue" w:eastAsia="Helvetica Neue" w:hAnsi="Helvetica Neue"/>
                            <w:b w:val="1"/>
                            <w:i w:val="0"/>
                            <w:smallCaps w:val="1"/>
                            <w:strike w:val="0"/>
                            <w:color w:val="000000"/>
                            <w:sz w:val="22"/>
                            <w:vertAlign w:val="baseline"/>
                          </w:rPr>
                          <w:t xml:space="preserve">eine</w:t>
                        </w:r>
                      </w:p>
                    </w:txbxContent>
                  </wps:txbx>
                  <wps:bodyPr anchorCtr="0" anchor="t" bIns="0" lIns="0" spcFirstLastPara="1" rIns="0" wrap="square" tIns="0">
                    <a:noAutofit/>
                  </wps:bodyPr>
                </wps:wsp>
              </a:graphicData>
            </a:graphic>
          </wp:anchor>
        </w:drawing>
      </mc:Choice>
      <ve:Fallback>
        <w:r>
          <w:rPr>
            <w:noProof/>
          </w:rPr>
          <w:drawing>
            <wp:anchor distT="152400" distB="152400" distL="152400" distR="152400" simplePos="0" relativeHeight="251659264" behindDoc="0" locked="0" layoutInCell="1" allowOverlap="1">
              <wp:simplePos x="0" y="0"/>
              <wp:positionH relativeFrom="column">
                <wp:posOffset>19051</wp:posOffset>
              </wp:positionH>
              <wp:positionV relativeFrom="paragraph">
                <wp:posOffset>762000</wp:posOffset>
              </wp:positionV>
              <wp:extent cx="6032500" cy="285000"/>
              <wp:effectExtent l="0" t="0" r="0" b="0"/>
              <wp:wrapSquare wrapText="bothSides" distT="152400" distB="152400" distL="152400" distR="152400"/>
              <wp:docPr id="1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
                      <a:srcRect/>
                      <a:stretch>
                        <a:fillRect/>
                      </a:stretch>
                    </pic:blipFill>
                    <pic:spPr>
                      <a:xfrm>
                        <a:off x="0" y="0"/>
                        <a:ext cx="6032500" cy="28500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2499"/>
    <w:multiLevelType w:val="multilevel"/>
    <w:tmpl w:val="71507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0850CF"/>
    <w:multiLevelType w:val="multilevel"/>
    <w:tmpl w:val="B93CC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0826CC7"/>
    <w:multiLevelType w:val="multilevel"/>
    <w:tmpl w:val="B1268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081D4B"/>
    <w:multiLevelType w:val="multilevel"/>
    <w:tmpl w:val="1C22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797AC2"/>
    <w:multiLevelType w:val="multilevel"/>
    <w:tmpl w:val="7E44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BF44B2"/>
    <w:multiLevelType w:val="multilevel"/>
    <w:tmpl w:val="24AAF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DB900AF"/>
    <w:multiLevelType w:val="multilevel"/>
    <w:tmpl w:val="B88AF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943AEF"/>
    <w:multiLevelType w:val="multilevel"/>
    <w:tmpl w:val="2F785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D156C1"/>
    <w:multiLevelType w:val="multilevel"/>
    <w:tmpl w:val="DCFC5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F907589"/>
    <w:multiLevelType w:val="multilevel"/>
    <w:tmpl w:val="D9042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980773"/>
    <w:multiLevelType w:val="multilevel"/>
    <w:tmpl w:val="DA90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744554"/>
    <w:multiLevelType w:val="multilevel"/>
    <w:tmpl w:val="E210F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BA31355"/>
    <w:multiLevelType w:val="multilevel"/>
    <w:tmpl w:val="C1E62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BB41A39"/>
    <w:multiLevelType w:val="multilevel"/>
    <w:tmpl w:val="4D644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BDB0DB6"/>
    <w:multiLevelType w:val="multilevel"/>
    <w:tmpl w:val="87AEA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EC423DE"/>
    <w:multiLevelType w:val="multilevel"/>
    <w:tmpl w:val="85E07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15C395B"/>
    <w:multiLevelType w:val="multilevel"/>
    <w:tmpl w:val="19149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4F47C93"/>
    <w:multiLevelType w:val="multilevel"/>
    <w:tmpl w:val="C4D82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E101196"/>
    <w:multiLevelType w:val="multilevel"/>
    <w:tmpl w:val="C158D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9CF1422"/>
    <w:multiLevelType w:val="multilevel"/>
    <w:tmpl w:val="103E9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E023AFE"/>
    <w:multiLevelType w:val="multilevel"/>
    <w:tmpl w:val="DB1A3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623C672E"/>
    <w:multiLevelType w:val="multilevel"/>
    <w:tmpl w:val="2086F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2B87749"/>
    <w:multiLevelType w:val="multilevel"/>
    <w:tmpl w:val="FE521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2DA056F"/>
    <w:multiLevelType w:val="multilevel"/>
    <w:tmpl w:val="34DAD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50D7B59"/>
    <w:multiLevelType w:val="multilevel"/>
    <w:tmpl w:val="BE568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95C4174"/>
    <w:multiLevelType w:val="multilevel"/>
    <w:tmpl w:val="8670D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CEF4F04"/>
    <w:multiLevelType w:val="multilevel"/>
    <w:tmpl w:val="2AB27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4B060AD"/>
    <w:multiLevelType w:val="multilevel"/>
    <w:tmpl w:val="41968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57718C4"/>
    <w:multiLevelType w:val="multilevel"/>
    <w:tmpl w:val="7A3A6A28"/>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7B94565"/>
    <w:multiLevelType w:val="multilevel"/>
    <w:tmpl w:val="049C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D7F32FD"/>
    <w:multiLevelType w:val="multilevel"/>
    <w:tmpl w:val="7D58F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9"/>
  </w:num>
  <w:num w:numId="3">
    <w:abstractNumId w:val="20"/>
  </w:num>
  <w:num w:numId="4">
    <w:abstractNumId w:val="16"/>
  </w:num>
  <w:num w:numId="5">
    <w:abstractNumId w:val="7"/>
  </w:num>
  <w:num w:numId="6">
    <w:abstractNumId w:val="24"/>
  </w:num>
  <w:num w:numId="7">
    <w:abstractNumId w:val="27"/>
  </w:num>
  <w:num w:numId="8">
    <w:abstractNumId w:val="22"/>
  </w:num>
  <w:num w:numId="9">
    <w:abstractNumId w:val="15"/>
  </w:num>
  <w:num w:numId="10">
    <w:abstractNumId w:val="3"/>
  </w:num>
  <w:num w:numId="11">
    <w:abstractNumId w:val="6"/>
  </w:num>
  <w:num w:numId="12">
    <w:abstractNumId w:val="21"/>
  </w:num>
  <w:num w:numId="13">
    <w:abstractNumId w:val="11"/>
  </w:num>
  <w:num w:numId="14">
    <w:abstractNumId w:val="18"/>
  </w:num>
  <w:num w:numId="15">
    <w:abstractNumId w:val="30"/>
  </w:num>
  <w:num w:numId="16">
    <w:abstractNumId w:val="23"/>
  </w:num>
  <w:num w:numId="17">
    <w:abstractNumId w:val="10"/>
  </w:num>
  <w:num w:numId="18">
    <w:abstractNumId w:val="19"/>
  </w:num>
  <w:num w:numId="19">
    <w:abstractNumId w:val="13"/>
  </w:num>
  <w:num w:numId="20">
    <w:abstractNumId w:val="0"/>
  </w:num>
  <w:num w:numId="21">
    <w:abstractNumId w:val="12"/>
  </w:num>
  <w:num w:numId="22">
    <w:abstractNumId w:val="8"/>
  </w:num>
  <w:num w:numId="23">
    <w:abstractNumId w:val="25"/>
  </w:num>
  <w:num w:numId="24">
    <w:abstractNumId w:val="5"/>
  </w:num>
  <w:num w:numId="25">
    <w:abstractNumId w:val="9"/>
  </w:num>
  <w:num w:numId="26">
    <w:abstractNumId w:val="2"/>
  </w:num>
  <w:num w:numId="27">
    <w:abstractNumId w:val="26"/>
  </w:num>
  <w:num w:numId="28">
    <w:abstractNumId w:val="28"/>
  </w:num>
  <w:num w:numId="29">
    <w:abstractNumId w:val="1"/>
  </w:num>
  <w:num w:numId="30">
    <w:abstractNumId w:val="14"/>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1"/>
    <w:footnote w:id="0"/>
  </w:footnotePr>
  <w:endnotePr>
    <w:endnote w:id="-1"/>
    <w:endnote w:id="0"/>
  </w:endnotePr>
  <w:compat/>
  <w:rsids>
    <w:rsidRoot w:val="00F347B4"/>
    <w:rsid w:val="00710AEB"/>
    <w:rsid w:val="00F347B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pPr>
        <w:shd w:val="clear" w:color="auto" w:fill="FFFF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rsid w:val="00F347B4"/>
    <w:pPr>
      <w:keepNext/>
      <w:keepLines/>
      <w:spacing w:before="480" w:after="120"/>
      <w:outlineLvl w:val="0"/>
    </w:pPr>
    <w:rPr>
      <w:b/>
      <w:sz w:val="48"/>
      <w:szCs w:val="48"/>
    </w:rPr>
  </w:style>
  <w:style w:type="paragraph" w:styleId="Titre2">
    <w:name w:val="heading 2"/>
    <w:basedOn w:val="normal0"/>
    <w:next w:val="normal0"/>
    <w:rsid w:val="00F347B4"/>
    <w:pPr>
      <w:keepNext/>
      <w:keepLines/>
      <w:spacing w:before="360" w:after="80"/>
      <w:outlineLvl w:val="1"/>
    </w:pPr>
    <w:rPr>
      <w:b/>
      <w:sz w:val="36"/>
      <w:szCs w:val="36"/>
    </w:rPr>
  </w:style>
  <w:style w:type="paragraph" w:styleId="Titre3">
    <w:name w:val="heading 3"/>
    <w:basedOn w:val="normal0"/>
    <w:next w:val="normal0"/>
    <w:rsid w:val="00F347B4"/>
    <w:pPr>
      <w:keepNext/>
      <w:keepLines/>
      <w:spacing w:before="280" w:after="80"/>
      <w:outlineLvl w:val="2"/>
    </w:pPr>
    <w:rPr>
      <w:b/>
      <w:sz w:val="28"/>
      <w:szCs w:val="28"/>
    </w:rPr>
  </w:style>
  <w:style w:type="paragraph" w:styleId="Titre4">
    <w:name w:val="heading 4"/>
    <w:basedOn w:val="normal0"/>
    <w:next w:val="normal0"/>
    <w:rsid w:val="00F347B4"/>
    <w:pPr>
      <w:keepNext/>
      <w:keepLines/>
      <w:spacing w:before="240" w:after="40"/>
      <w:outlineLvl w:val="3"/>
    </w:pPr>
    <w:rPr>
      <w:b/>
    </w:rPr>
  </w:style>
  <w:style w:type="paragraph" w:styleId="Titre5">
    <w:name w:val="heading 5"/>
    <w:basedOn w:val="normal0"/>
    <w:next w:val="normal0"/>
    <w:rsid w:val="00F347B4"/>
    <w:pPr>
      <w:keepNext/>
      <w:keepLines/>
      <w:spacing w:before="220" w:after="40"/>
      <w:outlineLvl w:val="4"/>
    </w:pPr>
    <w:rPr>
      <w:b/>
      <w:sz w:val="22"/>
      <w:szCs w:val="22"/>
    </w:rPr>
  </w:style>
  <w:style w:type="paragraph" w:styleId="Titre6">
    <w:name w:val="heading 6"/>
    <w:basedOn w:val="normal0"/>
    <w:next w:val="normal0"/>
    <w:rsid w:val="00F347B4"/>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F347B4"/>
  </w:style>
  <w:style w:type="table" w:customStyle="1" w:styleId="TableNormal">
    <w:name w:val="Table Normal"/>
    <w:rsid w:val="00F347B4"/>
    <w:tblPr>
      <w:tblCellMar>
        <w:top w:w="0" w:type="dxa"/>
        <w:left w:w="0" w:type="dxa"/>
        <w:bottom w:w="0" w:type="dxa"/>
        <w:right w:w="0" w:type="dxa"/>
      </w:tblCellMar>
    </w:tblPr>
  </w:style>
  <w:style w:type="paragraph" w:styleId="Titre">
    <w:name w:val="Title"/>
    <w:basedOn w:val="normal0"/>
    <w:next w:val="normal0"/>
    <w:rsid w:val="00F347B4"/>
    <w:pPr>
      <w:keepNext/>
      <w:keepLines/>
      <w:spacing w:before="480" w:after="120"/>
    </w:pPr>
    <w:rPr>
      <w:b/>
      <w:sz w:val="72"/>
      <w:szCs w:val="72"/>
    </w:rPr>
  </w:style>
  <w:style w:type="paragraph" w:styleId="Sous-titre">
    <w:name w:val="Subtitle"/>
    <w:basedOn w:val="normal0"/>
    <w:next w:val="normal0"/>
    <w:rsid w:val="00F347B4"/>
    <w:pPr>
      <w:keepNext/>
      <w:keepLines/>
      <w:spacing w:before="360" w:after="80"/>
    </w:pPr>
    <w:rPr>
      <w:rFonts w:ascii="Georgia" w:eastAsia="Georgia" w:hAnsi="Georgia" w:cs="Georgia"/>
      <w:i/>
      <w:color w:val="666666"/>
      <w:sz w:val="48"/>
      <w:szCs w:val="48"/>
    </w:rPr>
  </w:style>
  <w:style w:type="table" w:customStyle="1" w:styleId="a">
    <w:basedOn w:val="TableNormal"/>
    <w:rsid w:val="00F347B4"/>
    <w:tblPr>
      <w:tblStyleRowBandSize w:val="1"/>
      <w:tblStyleColBandSize w:val="1"/>
      <w:tblCellMar>
        <w:top w:w="100" w:type="dxa"/>
        <w:left w:w="100" w:type="dxa"/>
        <w:bottom w:w="100" w:type="dxa"/>
        <w:right w:w="100" w:type="dxa"/>
      </w:tblCellMar>
    </w:tblPr>
  </w:style>
  <w:style w:type="table" w:customStyle="1" w:styleId="a0">
    <w:basedOn w:val="TableNormal"/>
    <w:rsid w:val="00F347B4"/>
    <w:tblPr>
      <w:tblStyleRowBandSize w:val="1"/>
      <w:tblStyleColBandSize w:val="1"/>
      <w:tblCellMar>
        <w:top w:w="100" w:type="dxa"/>
        <w:left w:w="100" w:type="dxa"/>
        <w:bottom w:w="100" w:type="dxa"/>
        <w:right w:w="100" w:type="dxa"/>
      </w:tblCellMar>
    </w:tblPr>
  </w:style>
  <w:style w:type="table" w:customStyle="1" w:styleId="a1">
    <w:basedOn w:val="TableNormal"/>
    <w:rsid w:val="00F347B4"/>
    <w:tblPr>
      <w:tblStyleRowBandSize w:val="1"/>
      <w:tblStyleColBandSize w:val="1"/>
      <w:tblCellMar>
        <w:top w:w="100" w:type="dxa"/>
        <w:left w:w="100" w:type="dxa"/>
        <w:bottom w:w="100" w:type="dxa"/>
        <w:right w:w="100" w:type="dxa"/>
      </w:tblCellMar>
    </w:tblPr>
  </w:style>
  <w:style w:type="table" w:customStyle="1" w:styleId="a2">
    <w:basedOn w:val="TableNormal"/>
    <w:rsid w:val="00F347B4"/>
    <w:tblPr>
      <w:tblStyleRowBandSize w:val="1"/>
      <w:tblStyleColBandSize w:val="1"/>
      <w:tblCellMar>
        <w:top w:w="100" w:type="dxa"/>
        <w:left w:w="100" w:type="dxa"/>
        <w:bottom w:w="100" w:type="dxa"/>
        <w:right w:w="100" w:type="dxa"/>
      </w:tblCellMar>
    </w:tblPr>
  </w:style>
  <w:style w:type="table" w:customStyle="1" w:styleId="a3">
    <w:basedOn w:val="TableNormal"/>
    <w:rsid w:val="00F347B4"/>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ourisme-lot.com" TargetMode="Externa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ordeaux-tourisme.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edoc-atlantique.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e-marketing.fr/Definitions-Glossaire/Influence-242047.htm" TargetMode="External"/><Relationship Id="rId19" Type="http://schemas.openxmlformats.org/officeDocument/2006/relationships/hyperlink" Target="http://www.bordeaux-tourisme.com/Preparer-son-sejour/Nos-produits/L-Assistant-Bordeaux"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marketing.fr/Definitions-Glossaire/Statut-243225.htm"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aunis-maraispoitevin.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5879</Words>
  <Characters>32338</Characters>
  <Application>Microsoft Office Word</Application>
  <DocSecurity>0</DocSecurity>
  <Lines>269</Lines>
  <Paragraphs>76</Paragraphs>
  <ScaleCrop>false</ScaleCrop>
  <Company>Office Municipal de Tourisme Saint Germain En Laye</Company>
  <LinksUpToDate>false</LinksUpToDate>
  <CharactersWithSpaces>38141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ROCHAT Emilie</dc:creator>
  <cp:lastModifiedBy>emilie.rochat</cp:lastModifiedBy>
  <cp:revision>2</cp:revision>
  <dcterms:created xsi:type="dcterms:W3CDTF">2022-09-20T12:04:00Z</dcterms:created>
  <dcterms:modified xsi:type="dcterms:W3CDTF">2022-09-20T12:04:00Z</dcterms:modified>
</cp:coreProperties>
</file>